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355B" w14:textId="21CB2B30" w:rsidR="00D41C59" w:rsidRDefault="00D41C59" w:rsidP="00A37A16">
      <w:pPr>
        <w:pStyle w:val="Titel"/>
        <w:jc w:val="both"/>
        <w:rPr>
          <w:rFonts w:eastAsiaTheme="minorHAnsi"/>
        </w:rPr>
      </w:pPr>
      <w:r>
        <w:rPr>
          <w:rFonts w:eastAsiaTheme="minorHAnsi"/>
        </w:rPr>
        <w:t>Fakultätsentwicklungsplan der Fakultät III der Europa-Universität Flensburg, 2026-2031</w:t>
      </w:r>
    </w:p>
    <w:p w14:paraId="33FD21EF" w14:textId="77777777" w:rsidR="00D41C59" w:rsidRDefault="00D41C59" w:rsidP="00A37A16">
      <w:pPr>
        <w:pStyle w:val="Inhaltsverzeichnisberschrift"/>
        <w:jc w:val="both"/>
        <w:rPr>
          <w:rFonts w:asciiTheme="minorHAnsi" w:eastAsiaTheme="minorHAnsi" w:hAnsiTheme="minorHAnsi" w:cstheme="minorBidi"/>
          <w:color w:val="auto"/>
          <w:sz w:val="22"/>
          <w:szCs w:val="22"/>
          <w:lang w:eastAsia="en-US"/>
        </w:rPr>
      </w:pPr>
    </w:p>
    <w:sdt>
      <w:sdtPr>
        <w:rPr>
          <w:rFonts w:asciiTheme="minorHAnsi" w:eastAsiaTheme="minorHAnsi" w:hAnsiTheme="minorHAnsi" w:cstheme="minorBidi"/>
          <w:color w:val="auto"/>
          <w:sz w:val="22"/>
          <w:szCs w:val="22"/>
          <w:lang w:eastAsia="en-US"/>
        </w:rPr>
        <w:id w:val="-699777934"/>
        <w:docPartObj>
          <w:docPartGallery w:val="Table of Contents"/>
          <w:docPartUnique/>
        </w:docPartObj>
      </w:sdtPr>
      <w:sdtEndPr>
        <w:rPr>
          <w:b/>
          <w:bCs/>
        </w:rPr>
      </w:sdtEndPr>
      <w:sdtContent>
        <w:p w14:paraId="2BF73D49" w14:textId="7445C756" w:rsidR="009C21BF" w:rsidRDefault="009C21BF" w:rsidP="00A37A16">
          <w:pPr>
            <w:pStyle w:val="Inhaltsverzeichnisberschrift"/>
            <w:jc w:val="both"/>
          </w:pPr>
          <w:r>
            <w:t>Inhalt</w:t>
          </w:r>
        </w:p>
        <w:p w14:paraId="421C6669" w14:textId="3EAF8FE6" w:rsidR="00B652C3" w:rsidRDefault="009C21BF" w:rsidP="00A37A16">
          <w:pPr>
            <w:pStyle w:val="Verzeichnis1"/>
            <w:tabs>
              <w:tab w:val="left" w:pos="440"/>
              <w:tab w:val="right" w:leader="dot" w:pos="9062"/>
            </w:tabs>
            <w:jc w:val="both"/>
            <w:rPr>
              <w:rFonts w:eastAsiaTheme="minorEastAsia"/>
              <w:noProof/>
              <w:lang w:eastAsia="de-DE"/>
            </w:rPr>
          </w:pPr>
          <w:r>
            <w:fldChar w:fldCharType="begin"/>
          </w:r>
          <w:r>
            <w:instrText xml:space="preserve"> TOC \o "1-3" \h \z \u </w:instrText>
          </w:r>
          <w:r>
            <w:fldChar w:fldCharType="separate"/>
          </w:r>
          <w:hyperlink w:anchor="_Toc223514794" w:history="1">
            <w:r w:rsidR="00B652C3" w:rsidRPr="00B10E36">
              <w:rPr>
                <w:rStyle w:val="Hyperlink"/>
                <w:noProof/>
              </w:rPr>
              <w:t>1</w:t>
            </w:r>
            <w:r w:rsidR="00B652C3">
              <w:rPr>
                <w:rFonts w:eastAsiaTheme="minorEastAsia"/>
                <w:noProof/>
                <w:lang w:eastAsia="de-DE"/>
              </w:rPr>
              <w:tab/>
            </w:r>
            <w:r w:rsidR="00B652C3" w:rsidRPr="00B10E36">
              <w:rPr>
                <w:rStyle w:val="Hyperlink"/>
                <w:noProof/>
              </w:rPr>
              <w:t>Einleitung: Standortbestimmung</w:t>
            </w:r>
            <w:r w:rsidR="00B652C3">
              <w:rPr>
                <w:noProof/>
                <w:webHidden/>
              </w:rPr>
              <w:tab/>
            </w:r>
            <w:r w:rsidR="00B652C3">
              <w:rPr>
                <w:noProof/>
                <w:webHidden/>
              </w:rPr>
              <w:fldChar w:fldCharType="begin"/>
            </w:r>
            <w:r w:rsidR="00B652C3">
              <w:rPr>
                <w:noProof/>
                <w:webHidden/>
              </w:rPr>
              <w:instrText xml:space="preserve"> PAGEREF _Toc223514794 \h </w:instrText>
            </w:r>
            <w:r w:rsidR="00B652C3">
              <w:rPr>
                <w:noProof/>
                <w:webHidden/>
              </w:rPr>
            </w:r>
            <w:r w:rsidR="00B652C3">
              <w:rPr>
                <w:noProof/>
                <w:webHidden/>
              </w:rPr>
              <w:fldChar w:fldCharType="separate"/>
            </w:r>
            <w:r w:rsidR="00B652C3">
              <w:rPr>
                <w:noProof/>
                <w:webHidden/>
              </w:rPr>
              <w:t>2</w:t>
            </w:r>
            <w:r w:rsidR="00B652C3">
              <w:rPr>
                <w:noProof/>
                <w:webHidden/>
              </w:rPr>
              <w:fldChar w:fldCharType="end"/>
            </w:r>
          </w:hyperlink>
        </w:p>
        <w:p w14:paraId="5691AACD" w14:textId="5170F969" w:rsidR="00B652C3" w:rsidRDefault="0055759E" w:rsidP="00A37A16">
          <w:pPr>
            <w:pStyle w:val="Verzeichnis2"/>
            <w:tabs>
              <w:tab w:val="left" w:pos="880"/>
              <w:tab w:val="right" w:leader="dot" w:pos="9062"/>
            </w:tabs>
            <w:jc w:val="both"/>
            <w:rPr>
              <w:rFonts w:eastAsiaTheme="minorEastAsia"/>
              <w:noProof/>
              <w:lang w:eastAsia="de-DE"/>
            </w:rPr>
          </w:pPr>
          <w:hyperlink w:anchor="_Toc223514795" w:history="1">
            <w:r w:rsidR="00B652C3" w:rsidRPr="00B10E36">
              <w:rPr>
                <w:rStyle w:val="Hyperlink"/>
                <w:noProof/>
              </w:rPr>
              <w:t>1.1</w:t>
            </w:r>
            <w:r w:rsidR="00B652C3">
              <w:rPr>
                <w:rFonts w:eastAsiaTheme="minorEastAsia"/>
                <w:noProof/>
                <w:lang w:eastAsia="de-DE"/>
              </w:rPr>
              <w:tab/>
            </w:r>
            <w:r w:rsidR="00B652C3" w:rsidRPr="00B10E36">
              <w:rPr>
                <w:rStyle w:val="Hyperlink"/>
                <w:noProof/>
              </w:rPr>
              <w:t>Vorstellung der Fakultät</w:t>
            </w:r>
            <w:r w:rsidR="00B652C3">
              <w:rPr>
                <w:noProof/>
                <w:webHidden/>
              </w:rPr>
              <w:tab/>
            </w:r>
            <w:r w:rsidR="00B652C3">
              <w:rPr>
                <w:noProof/>
                <w:webHidden/>
              </w:rPr>
              <w:fldChar w:fldCharType="begin"/>
            </w:r>
            <w:r w:rsidR="00B652C3">
              <w:rPr>
                <w:noProof/>
                <w:webHidden/>
              </w:rPr>
              <w:instrText xml:space="preserve"> PAGEREF _Toc223514795 \h </w:instrText>
            </w:r>
            <w:r w:rsidR="00B652C3">
              <w:rPr>
                <w:noProof/>
                <w:webHidden/>
              </w:rPr>
            </w:r>
            <w:r w:rsidR="00B652C3">
              <w:rPr>
                <w:noProof/>
                <w:webHidden/>
              </w:rPr>
              <w:fldChar w:fldCharType="separate"/>
            </w:r>
            <w:r w:rsidR="00B652C3">
              <w:rPr>
                <w:noProof/>
                <w:webHidden/>
              </w:rPr>
              <w:t>2</w:t>
            </w:r>
            <w:r w:rsidR="00B652C3">
              <w:rPr>
                <w:noProof/>
                <w:webHidden/>
              </w:rPr>
              <w:fldChar w:fldCharType="end"/>
            </w:r>
          </w:hyperlink>
        </w:p>
        <w:p w14:paraId="2D526074" w14:textId="6B37A7A1" w:rsidR="00B652C3" w:rsidRDefault="0055759E" w:rsidP="00A37A16">
          <w:pPr>
            <w:pStyle w:val="Verzeichnis2"/>
            <w:tabs>
              <w:tab w:val="left" w:pos="880"/>
              <w:tab w:val="right" w:leader="dot" w:pos="9062"/>
            </w:tabs>
            <w:jc w:val="both"/>
            <w:rPr>
              <w:rFonts w:eastAsiaTheme="minorEastAsia"/>
              <w:noProof/>
              <w:lang w:eastAsia="de-DE"/>
            </w:rPr>
          </w:pPr>
          <w:hyperlink w:anchor="_Toc223514796" w:history="1">
            <w:r w:rsidR="00B652C3" w:rsidRPr="00B10E36">
              <w:rPr>
                <w:rStyle w:val="Hyperlink"/>
                <w:noProof/>
              </w:rPr>
              <w:t>1.2</w:t>
            </w:r>
            <w:r w:rsidR="00B652C3">
              <w:rPr>
                <w:rFonts w:eastAsiaTheme="minorEastAsia"/>
                <w:noProof/>
                <w:lang w:eastAsia="de-DE"/>
              </w:rPr>
              <w:tab/>
            </w:r>
            <w:r w:rsidR="00B652C3" w:rsidRPr="00B10E36">
              <w:rPr>
                <w:rStyle w:val="Hyperlink"/>
                <w:noProof/>
              </w:rPr>
              <w:t>Themenschwerpunkte der Fakultät</w:t>
            </w:r>
            <w:r w:rsidR="00B652C3">
              <w:rPr>
                <w:noProof/>
                <w:webHidden/>
              </w:rPr>
              <w:tab/>
            </w:r>
            <w:r w:rsidR="00B652C3">
              <w:rPr>
                <w:noProof/>
                <w:webHidden/>
              </w:rPr>
              <w:fldChar w:fldCharType="begin"/>
            </w:r>
            <w:r w:rsidR="00B652C3">
              <w:rPr>
                <w:noProof/>
                <w:webHidden/>
              </w:rPr>
              <w:instrText xml:space="preserve"> PAGEREF _Toc223514796 \h </w:instrText>
            </w:r>
            <w:r w:rsidR="00B652C3">
              <w:rPr>
                <w:noProof/>
                <w:webHidden/>
              </w:rPr>
            </w:r>
            <w:r w:rsidR="00B652C3">
              <w:rPr>
                <w:noProof/>
                <w:webHidden/>
              </w:rPr>
              <w:fldChar w:fldCharType="separate"/>
            </w:r>
            <w:r w:rsidR="00B652C3">
              <w:rPr>
                <w:noProof/>
                <w:webHidden/>
              </w:rPr>
              <w:t>2</w:t>
            </w:r>
            <w:r w:rsidR="00B652C3">
              <w:rPr>
                <w:noProof/>
                <w:webHidden/>
              </w:rPr>
              <w:fldChar w:fldCharType="end"/>
            </w:r>
          </w:hyperlink>
        </w:p>
        <w:p w14:paraId="4C4AFDC8" w14:textId="44CD76BA" w:rsidR="00B652C3" w:rsidRDefault="0055759E" w:rsidP="00A37A16">
          <w:pPr>
            <w:pStyle w:val="Verzeichnis2"/>
            <w:tabs>
              <w:tab w:val="left" w:pos="880"/>
              <w:tab w:val="right" w:leader="dot" w:pos="9062"/>
            </w:tabs>
            <w:jc w:val="both"/>
            <w:rPr>
              <w:rFonts w:eastAsiaTheme="minorEastAsia"/>
              <w:noProof/>
              <w:lang w:eastAsia="de-DE"/>
            </w:rPr>
          </w:pPr>
          <w:hyperlink w:anchor="_Toc223514797" w:history="1">
            <w:r w:rsidR="00B652C3" w:rsidRPr="00B10E36">
              <w:rPr>
                <w:rStyle w:val="Hyperlink"/>
                <w:noProof/>
              </w:rPr>
              <w:t>1.3</w:t>
            </w:r>
            <w:r w:rsidR="00B652C3">
              <w:rPr>
                <w:rFonts w:eastAsiaTheme="minorEastAsia"/>
                <w:noProof/>
                <w:lang w:eastAsia="de-DE"/>
              </w:rPr>
              <w:tab/>
            </w:r>
            <w:r w:rsidR="00B652C3" w:rsidRPr="00B10E36">
              <w:rPr>
                <w:rStyle w:val="Hyperlink"/>
                <w:noProof/>
              </w:rPr>
              <w:t>Querschnittsthemen</w:t>
            </w:r>
            <w:r w:rsidR="00B652C3">
              <w:rPr>
                <w:noProof/>
                <w:webHidden/>
              </w:rPr>
              <w:tab/>
            </w:r>
            <w:r w:rsidR="00B652C3">
              <w:rPr>
                <w:noProof/>
                <w:webHidden/>
              </w:rPr>
              <w:fldChar w:fldCharType="begin"/>
            </w:r>
            <w:r w:rsidR="00B652C3">
              <w:rPr>
                <w:noProof/>
                <w:webHidden/>
              </w:rPr>
              <w:instrText xml:space="preserve"> PAGEREF _Toc223514797 \h </w:instrText>
            </w:r>
            <w:r w:rsidR="00B652C3">
              <w:rPr>
                <w:noProof/>
                <w:webHidden/>
              </w:rPr>
            </w:r>
            <w:r w:rsidR="00B652C3">
              <w:rPr>
                <w:noProof/>
                <w:webHidden/>
              </w:rPr>
              <w:fldChar w:fldCharType="separate"/>
            </w:r>
            <w:r w:rsidR="00B652C3">
              <w:rPr>
                <w:noProof/>
                <w:webHidden/>
              </w:rPr>
              <w:t>2</w:t>
            </w:r>
            <w:r w:rsidR="00B652C3">
              <w:rPr>
                <w:noProof/>
                <w:webHidden/>
              </w:rPr>
              <w:fldChar w:fldCharType="end"/>
            </w:r>
          </w:hyperlink>
        </w:p>
        <w:p w14:paraId="73F6D1F9" w14:textId="403F3B5D" w:rsidR="00B652C3" w:rsidRDefault="0055759E" w:rsidP="00A37A16">
          <w:pPr>
            <w:pStyle w:val="Verzeichnis1"/>
            <w:tabs>
              <w:tab w:val="left" w:pos="440"/>
              <w:tab w:val="right" w:leader="dot" w:pos="9062"/>
            </w:tabs>
            <w:jc w:val="both"/>
            <w:rPr>
              <w:rFonts w:eastAsiaTheme="minorEastAsia"/>
              <w:noProof/>
              <w:lang w:eastAsia="de-DE"/>
            </w:rPr>
          </w:pPr>
          <w:hyperlink w:anchor="_Toc223514798" w:history="1">
            <w:r w:rsidR="00B652C3" w:rsidRPr="00B10E36">
              <w:rPr>
                <w:rStyle w:val="Hyperlink"/>
                <w:noProof/>
              </w:rPr>
              <w:t>2</w:t>
            </w:r>
            <w:r w:rsidR="00B652C3">
              <w:rPr>
                <w:rFonts w:eastAsiaTheme="minorEastAsia"/>
                <w:noProof/>
                <w:lang w:eastAsia="de-DE"/>
              </w:rPr>
              <w:tab/>
            </w:r>
            <w:r w:rsidR="00B652C3" w:rsidRPr="00B10E36">
              <w:rPr>
                <w:rStyle w:val="Hyperlink"/>
                <w:noProof/>
              </w:rPr>
              <w:t>Studium und Lehre</w:t>
            </w:r>
            <w:r w:rsidR="00B652C3">
              <w:rPr>
                <w:noProof/>
                <w:webHidden/>
              </w:rPr>
              <w:tab/>
            </w:r>
            <w:r w:rsidR="00B652C3">
              <w:rPr>
                <w:noProof/>
                <w:webHidden/>
              </w:rPr>
              <w:fldChar w:fldCharType="begin"/>
            </w:r>
            <w:r w:rsidR="00B652C3">
              <w:rPr>
                <w:noProof/>
                <w:webHidden/>
              </w:rPr>
              <w:instrText xml:space="preserve"> PAGEREF _Toc223514798 \h </w:instrText>
            </w:r>
            <w:r w:rsidR="00B652C3">
              <w:rPr>
                <w:noProof/>
                <w:webHidden/>
              </w:rPr>
            </w:r>
            <w:r w:rsidR="00B652C3">
              <w:rPr>
                <w:noProof/>
                <w:webHidden/>
              </w:rPr>
              <w:fldChar w:fldCharType="separate"/>
            </w:r>
            <w:r w:rsidR="00B652C3">
              <w:rPr>
                <w:noProof/>
                <w:webHidden/>
              </w:rPr>
              <w:t>2</w:t>
            </w:r>
            <w:r w:rsidR="00B652C3">
              <w:rPr>
                <w:noProof/>
                <w:webHidden/>
              </w:rPr>
              <w:fldChar w:fldCharType="end"/>
            </w:r>
          </w:hyperlink>
        </w:p>
        <w:p w14:paraId="5EE22202" w14:textId="7CBE2EB0" w:rsidR="00B652C3" w:rsidRDefault="0055759E" w:rsidP="00A37A16">
          <w:pPr>
            <w:pStyle w:val="Verzeichnis2"/>
            <w:tabs>
              <w:tab w:val="left" w:pos="880"/>
              <w:tab w:val="right" w:leader="dot" w:pos="9062"/>
            </w:tabs>
            <w:jc w:val="both"/>
            <w:rPr>
              <w:rFonts w:eastAsiaTheme="minorEastAsia"/>
              <w:noProof/>
              <w:lang w:eastAsia="de-DE"/>
            </w:rPr>
          </w:pPr>
          <w:hyperlink w:anchor="_Toc223514799" w:history="1">
            <w:r w:rsidR="00B652C3" w:rsidRPr="00B10E36">
              <w:rPr>
                <w:rStyle w:val="Hyperlink"/>
                <w:noProof/>
              </w:rPr>
              <w:t>2.1</w:t>
            </w:r>
            <w:r w:rsidR="00B652C3">
              <w:rPr>
                <w:rFonts w:eastAsiaTheme="minorEastAsia"/>
                <w:noProof/>
                <w:lang w:eastAsia="de-DE"/>
              </w:rPr>
              <w:tab/>
            </w:r>
            <w:r w:rsidR="00B652C3" w:rsidRPr="00B10E36">
              <w:rPr>
                <w:rStyle w:val="Hyperlink"/>
                <w:noProof/>
              </w:rPr>
              <w:t>Ist-Beschreibung</w:t>
            </w:r>
            <w:r w:rsidR="00B652C3">
              <w:rPr>
                <w:noProof/>
                <w:webHidden/>
              </w:rPr>
              <w:tab/>
            </w:r>
            <w:r w:rsidR="00B652C3">
              <w:rPr>
                <w:noProof/>
                <w:webHidden/>
              </w:rPr>
              <w:fldChar w:fldCharType="begin"/>
            </w:r>
            <w:r w:rsidR="00B652C3">
              <w:rPr>
                <w:noProof/>
                <w:webHidden/>
              </w:rPr>
              <w:instrText xml:space="preserve"> PAGEREF _Toc223514799 \h </w:instrText>
            </w:r>
            <w:r w:rsidR="00B652C3">
              <w:rPr>
                <w:noProof/>
                <w:webHidden/>
              </w:rPr>
            </w:r>
            <w:r w:rsidR="00B652C3">
              <w:rPr>
                <w:noProof/>
                <w:webHidden/>
              </w:rPr>
              <w:fldChar w:fldCharType="separate"/>
            </w:r>
            <w:r w:rsidR="00B652C3">
              <w:rPr>
                <w:noProof/>
                <w:webHidden/>
              </w:rPr>
              <w:t>2</w:t>
            </w:r>
            <w:r w:rsidR="00B652C3">
              <w:rPr>
                <w:noProof/>
                <w:webHidden/>
              </w:rPr>
              <w:fldChar w:fldCharType="end"/>
            </w:r>
          </w:hyperlink>
        </w:p>
        <w:p w14:paraId="243F9DF1" w14:textId="414C132B" w:rsidR="00B652C3" w:rsidRDefault="0055759E" w:rsidP="00A37A16">
          <w:pPr>
            <w:pStyle w:val="Verzeichnis2"/>
            <w:tabs>
              <w:tab w:val="left" w:pos="880"/>
              <w:tab w:val="right" w:leader="dot" w:pos="9062"/>
            </w:tabs>
            <w:jc w:val="both"/>
            <w:rPr>
              <w:rFonts w:eastAsiaTheme="minorEastAsia"/>
              <w:noProof/>
              <w:lang w:eastAsia="de-DE"/>
            </w:rPr>
          </w:pPr>
          <w:hyperlink w:anchor="_Toc223514800" w:history="1">
            <w:r w:rsidR="00B652C3" w:rsidRPr="00B10E36">
              <w:rPr>
                <w:rStyle w:val="Hyperlink"/>
                <w:noProof/>
              </w:rPr>
              <w:t>2.2</w:t>
            </w:r>
            <w:r w:rsidR="00B652C3">
              <w:rPr>
                <w:rFonts w:eastAsiaTheme="minorEastAsia"/>
                <w:noProof/>
                <w:lang w:eastAsia="de-DE"/>
              </w:rPr>
              <w:tab/>
            </w:r>
            <w:r w:rsidR="00B652C3" w:rsidRPr="00B10E36">
              <w:rPr>
                <w:rStyle w:val="Hyperlink"/>
                <w:noProof/>
              </w:rPr>
              <w:t>Herausforderungen und Issues</w:t>
            </w:r>
            <w:r w:rsidR="00B652C3">
              <w:rPr>
                <w:noProof/>
                <w:webHidden/>
              </w:rPr>
              <w:tab/>
            </w:r>
            <w:r w:rsidR="00B652C3">
              <w:rPr>
                <w:noProof/>
                <w:webHidden/>
              </w:rPr>
              <w:fldChar w:fldCharType="begin"/>
            </w:r>
            <w:r w:rsidR="00B652C3">
              <w:rPr>
                <w:noProof/>
                <w:webHidden/>
              </w:rPr>
              <w:instrText xml:space="preserve"> PAGEREF _Toc223514800 \h </w:instrText>
            </w:r>
            <w:r w:rsidR="00B652C3">
              <w:rPr>
                <w:noProof/>
                <w:webHidden/>
              </w:rPr>
            </w:r>
            <w:r w:rsidR="00B652C3">
              <w:rPr>
                <w:noProof/>
                <w:webHidden/>
              </w:rPr>
              <w:fldChar w:fldCharType="separate"/>
            </w:r>
            <w:r w:rsidR="00B652C3">
              <w:rPr>
                <w:noProof/>
                <w:webHidden/>
              </w:rPr>
              <w:t>2</w:t>
            </w:r>
            <w:r w:rsidR="00B652C3">
              <w:rPr>
                <w:noProof/>
                <w:webHidden/>
              </w:rPr>
              <w:fldChar w:fldCharType="end"/>
            </w:r>
          </w:hyperlink>
        </w:p>
        <w:p w14:paraId="379AD9A7" w14:textId="590F9D8E" w:rsidR="00B652C3" w:rsidRDefault="0055759E" w:rsidP="00A37A16">
          <w:pPr>
            <w:pStyle w:val="Verzeichnis2"/>
            <w:tabs>
              <w:tab w:val="left" w:pos="880"/>
              <w:tab w:val="right" w:leader="dot" w:pos="9062"/>
            </w:tabs>
            <w:jc w:val="both"/>
            <w:rPr>
              <w:rFonts w:eastAsiaTheme="minorEastAsia"/>
              <w:noProof/>
              <w:lang w:eastAsia="de-DE"/>
            </w:rPr>
          </w:pPr>
          <w:hyperlink w:anchor="_Toc223514801" w:history="1">
            <w:r w:rsidR="00B652C3" w:rsidRPr="00B10E36">
              <w:rPr>
                <w:rStyle w:val="Hyperlink"/>
                <w:noProof/>
              </w:rPr>
              <w:t>2.3</w:t>
            </w:r>
            <w:r w:rsidR="00B652C3">
              <w:rPr>
                <w:rFonts w:eastAsiaTheme="minorEastAsia"/>
                <w:noProof/>
                <w:lang w:eastAsia="de-DE"/>
              </w:rPr>
              <w:tab/>
            </w:r>
            <w:r w:rsidR="00B652C3" w:rsidRPr="00B10E36">
              <w:rPr>
                <w:rStyle w:val="Hyperlink"/>
                <w:noProof/>
              </w:rPr>
              <w:t>Ziele und Maßnahmen</w:t>
            </w:r>
            <w:r w:rsidR="00B652C3">
              <w:rPr>
                <w:noProof/>
                <w:webHidden/>
              </w:rPr>
              <w:tab/>
            </w:r>
            <w:r w:rsidR="00B652C3">
              <w:rPr>
                <w:noProof/>
                <w:webHidden/>
              </w:rPr>
              <w:fldChar w:fldCharType="begin"/>
            </w:r>
            <w:r w:rsidR="00B652C3">
              <w:rPr>
                <w:noProof/>
                <w:webHidden/>
              </w:rPr>
              <w:instrText xml:space="preserve"> PAGEREF _Toc223514801 \h </w:instrText>
            </w:r>
            <w:r w:rsidR="00B652C3">
              <w:rPr>
                <w:noProof/>
                <w:webHidden/>
              </w:rPr>
            </w:r>
            <w:r w:rsidR="00B652C3">
              <w:rPr>
                <w:noProof/>
                <w:webHidden/>
              </w:rPr>
              <w:fldChar w:fldCharType="separate"/>
            </w:r>
            <w:r w:rsidR="00B652C3">
              <w:rPr>
                <w:noProof/>
                <w:webHidden/>
              </w:rPr>
              <w:t>2</w:t>
            </w:r>
            <w:r w:rsidR="00B652C3">
              <w:rPr>
                <w:noProof/>
                <w:webHidden/>
              </w:rPr>
              <w:fldChar w:fldCharType="end"/>
            </w:r>
          </w:hyperlink>
        </w:p>
        <w:p w14:paraId="4A9CB0DC" w14:textId="2EB7D665" w:rsidR="00B652C3" w:rsidRDefault="0055759E" w:rsidP="00A37A16">
          <w:pPr>
            <w:pStyle w:val="Verzeichnis1"/>
            <w:tabs>
              <w:tab w:val="left" w:pos="440"/>
              <w:tab w:val="right" w:leader="dot" w:pos="9062"/>
            </w:tabs>
            <w:jc w:val="both"/>
            <w:rPr>
              <w:rFonts w:eastAsiaTheme="minorEastAsia"/>
              <w:noProof/>
              <w:lang w:eastAsia="de-DE"/>
            </w:rPr>
          </w:pPr>
          <w:hyperlink w:anchor="_Toc223514802" w:history="1">
            <w:r w:rsidR="00B652C3" w:rsidRPr="00B10E36">
              <w:rPr>
                <w:rStyle w:val="Hyperlink"/>
                <w:noProof/>
              </w:rPr>
              <w:t>3</w:t>
            </w:r>
            <w:r w:rsidR="00B652C3">
              <w:rPr>
                <w:rFonts w:eastAsiaTheme="minorEastAsia"/>
                <w:noProof/>
                <w:lang w:eastAsia="de-DE"/>
              </w:rPr>
              <w:tab/>
            </w:r>
            <w:r w:rsidR="00B652C3" w:rsidRPr="00B10E36">
              <w:rPr>
                <w:rStyle w:val="Hyperlink"/>
                <w:noProof/>
              </w:rPr>
              <w:t>Forschung</w:t>
            </w:r>
            <w:r w:rsidR="00B652C3">
              <w:rPr>
                <w:noProof/>
                <w:webHidden/>
              </w:rPr>
              <w:tab/>
            </w:r>
            <w:r w:rsidR="00B652C3">
              <w:rPr>
                <w:noProof/>
                <w:webHidden/>
              </w:rPr>
              <w:fldChar w:fldCharType="begin"/>
            </w:r>
            <w:r w:rsidR="00B652C3">
              <w:rPr>
                <w:noProof/>
                <w:webHidden/>
              </w:rPr>
              <w:instrText xml:space="preserve"> PAGEREF _Toc223514802 \h </w:instrText>
            </w:r>
            <w:r w:rsidR="00B652C3">
              <w:rPr>
                <w:noProof/>
                <w:webHidden/>
              </w:rPr>
            </w:r>
            <w:r w:rsidR="00B652C3">
              <w:rPr>
                <w:noProof/>
                <w:webHidden/>
              </w:rPr>
              <w:fldChar w:fldCharType="separate"/>
            </w:r>
            <w:r w:rsidR="00B652C3">
              <w:rPr>
                <w:noProof/>
                <w:webHidden/>
              </w:rPr>
              <w:t>3</w:t>
            </w:r>
            <w:r w:rsidR="00B652C3">
              <w:rPr>
                <w:noProof/>
                <w:webHidden/>
              </w:rPr>
              <w:fldChar w:fldCharType="end"/>
            </w:r>
          </w:hyperlink>
        </w:p>
        <w:p w14:paraId="7839D5EA" w14:textId="09C3563B" w:rsidR="00B652C3" w:rsidRDefault="0055759E" w:rsidP="00A37A16">
          <w:pPr>
            <w:pStyle w:val="Verzeichnis2"/>
            <w:tabs>
              <w:tab w:val="left" w:pos="880"/>
              <w:tab w:val="right" w:leader="dot" w:pos="9062"/>
            </w:tabs>
            <w:jc w:val="both"/>
            <w:rPr>
              <w:rFonts w:eastAsiaTheme="minorEastAsia"/>
              <w:noProof/>
              <w:lang w:eastAsia="de-DE"/>
            </w:rPr>
          </w:pPr>
          <w:hyperlink w:anchor="_Toc223514803" w:history="1">
            <w:r w:rsidR="00B652C3" w:rsidRPr="00B10E36">
              <w:rPr>
                <w:rStyle w:val="Hyperlink"/>
                <w:noProof/>
              </w:rPr>
              <w:t>3.1</w:t>
            </w:r>
            <w:r w:rsidR="00B652C3">
              <w:rPr>
                <w:rFonts w:eastAsiaTheme="minorEastAsia"/>
                <w:noProof/>
                <w:lang w:eastAsia="de-DE"/>
              </w:rPr>
              <w:tab/>
            </w:r>
            <w:r w:rsidR="00B652C3" w:rsidRPr="00B10E36">
              <w:rPr>
                <w:rStyle w:val="Hyperlink"/>
                <w:noProof/>
              </w:rPr>
              <w:t>Ist-Zustand</w:t>
            </w:r>
            <w:r w:rsidR="00B652C3">
              <w:rPr>
                <w:noProof/>
                <w:webHidden/>
              </w:rPr>
              <w:tab/>
            </w:r>
            <w:r w:rsidR="00B652C3">
              <w:rPr>
                <w:noProof/>
                <w:webHidden/>
              </w:rPr>
              <w:fldChar w:fldCharType="begin"/>
            </w:r>
            <w:r w:rsidR="00B652C3">
              <w:rPr>
                <w:noProof/>
                <w:webHidden/>
              </w:rPr>
              <w:instrText xml:space="preserve"> PAGEREF _Toc223514803 \h </w:instrText>
            </w:r>
            <w:r w:rsidR="00B652C3">
              <w:rPr>
                <w:noProof/>
                <w:webHidden/>
              </w:rPr>
            </w:r>
            <w:r w:rsidR="00B652C3">
              <w:rPr>
                <w:noProof/>
                <w:webHidden/>
              </w:rPr>
              <w:fldChar w:fldCharType="separate"/>
            </w:r>
            <w:r w:rsidR="00B652C3">
              <w:rPr>
                <w:noProof/>
                <w:webHidden/>
              </w:rPr>
              <w:t>3</w:t>
            </w:r>
            <w:r w:rsidR="00B652C3">
              <w:rPr>
                <w:noProof/>
                <w:webHidden/>
              </w:rPr>
              <w:fldChar w:fldCharType="end"/>
            </w:r>
          </w:hyperlink>
        </w:p>
        <w:p w14:paraId="5DD064B9" w14:textId="04EDE351" w:rsidR="00B652C3" w:rsidRDefault="0055759E" w:rsidP="00A37A16">
          <w:pPr>
            <w:pStyle w:val="Verzeichnis2"/>
            <w:tabs>
              <w:tab w:val="left" w:pos="880"/>
              <w:tab w:val="right" w:leader="dot" w:pos="9062"/>
            </w:tabs>
            <w:jc w:val="both"/>
            <w:rPr>
              <w:rFonts w:eastAsiaTheme="minorEastAsia"/>
              <w:noProof/>
              <w:lang w:eastAsia="de-DE"/>
            </w:rPr>
          </w:pPr>
          <w:hyperlink w:anchor="_Toc223514804" w:history="1">
            <w:r w:rsidR="00B652C3" w:rsidRPr="00B10E36">
              <w:rPr>
                <w:rStyle w:val="Hyperlink"/>
                <w:noProof/>
              </w:rPr>
              <w:t>3.2</w:t>
            </w:r>
            <w:r w:rsidR="00B652C3">
              <w:rPr>
                <w:rFonts w:eastAsiaTheme="minorEastAsia"/>
                <w:noProof/>
                <w:lang w:eastAsia="de-DE"/>
              </w:rPr>
              <w:tab/>
            </w:r>
            <w:r w:rsidR="00B652C3" w:rsidRPr="00B10E36">
              <w:rPr>
                <w:rStyle w:val="Hyperlink"/>
                <w:noProof/>
              </w:rPr>
              <w:t>Herausforderungen und Issues</w:t>
            </w:r>
            <w:r w:rsidR="00B652C3">
              <w:rPr>
                <w:noProof/>
                <w:webHidden/>
              </w:rPr>
              <w:tab/>
            </w:r>
            <w:r w:rsidR="00B652C3">
              <w:rPr>
                <w:noProof/>
                <w:webHidden/>
              </w:rPr>
              <w:fldChar w:fldCharType="begin"/>
            </w:r>
            <w:r w:rsidR="00B652C3">
              <w:rPr>
                <w:noProof/>
                <w:webHidden/>
              </w:rPr>
              <w:instrText xml:space="preserve"> PAGEREF _Toc223514804 \h </w:instrText>
            </w:r>
            <w:r w:rsidR="00B652C3">
              <w:rPr>
                <w:noProof/>
                <w:webHidden/>
              </w:rPr>
            </w:r>
            <w:r w:rsidR="00B652C3">
              <w:rPr>
                <w:noProof/>
                <w:webHidden/>
              </w:rPr>
              <w:fldChar w:fldCharType="separate"/>
            </w:r>
            <w:r w:rsidR="00B652C3">
              <w:rPr>
                <w:noProof/>
                <w:webHidden/>
              </w:rPr>
              <w:t>4</w:t>
            </w:r>
            <w:r w:rsidR="00B652C3">
              <w:rPr>
                <w:noProof/>
                <w:webHidden/>
              </w:rPr>
              <w:fldChar w:fldCharType="end"/>
            </w:r>
          </w:hyperlink>
        </w:p>
        <w:p w14:paraId="1EB4EAA5" w14:textId="39617B99" w:rsidR="00B652C3" w:rsidRDefault="0055759E" w:rsidP="00A37A16">
          <w:pPr>
            <w:pStyle w:val="Verzeichnis2"/>
            <w:tabs>
              <w:tab w:val="left" w:pos="880"/>
              <w:tab w:val="right" w:leader="dot" w:pos="9062"/>
            </w:tabs>
            <w:jc w:val="both"/>
            <w:rPr>
              <w:rFonts w:eastAsiaTheme="minorEastAsia"/>
              <w:noProof/>
              <w:lang w:eastAsia="de-DE"/>
            </w:rPr>
          </w:pPr>
          <w:hyperlink w:anchor="_Toc223514805" w:history="1">
            <w:r w:rsidR="00B652C3" w:rsidRPr="00B10E36">
              <w:rPr>
                <w:rStyle w:val="Hyperlink"/>
                <w:noProof/>
              </w:rPr>
              <w:t>3.3</w:t>
            </w:r>
            <w:r w:rsidR="00B652C3">
              <w:rPr>
                <w:rFonts w:eastAsiaTheme="minorEastAsia"/>
                <w:noProof/>
                <w:lang w:eastAsia="de-DE"/>
              </w:rPr>
              <w:tab/>
            </w:r>
            <w:r w:rsidR="00B652C3" w:rsidRPr="00B10E36">
              <w:rPr>
                <w:rStyle w:val="Hyperlink"/>
                <w:noProof/>
              </w:rPr>
              <w:t>Ziele und Maßnahmen</w:t>
            </w:r>
            <w:r w:rsidR="00B652C3">
              <w:rPr>
                <w:noProof/>
                <w:webHidden/>
              </w:rPr>
              <w:tab/>
            </w:r>
            <w:r w:rsidR="00B652C3">
              <w:rPr>
                <w:noProof/>
                <w:webHidden/>
              </w:rPr>
              <w:fldChar w:fldCharType="begin"/>
            </w:r>
            <w:r w:rsidR="00B652C3">
              <w:rPr>
                <w:noProof/>
                <w:webHidden/>
              </w:rPr>
              <w:instrText xml:space="preserve"> PAGEREF _Toc223514805 \h </w:instrText>
            </w:r>
            <w:r w:rsidR="00B652C3">
              <w:rPr>
                <w:noProof/>
                <w:webHidden/>
              </w:rPr>
            </w:r>
            <w:r w:rsidR="00B652C3">
              <w:rPr>
                <w:noProof/>
                <w:webHidden/>
              </w:rPr>
              <w:fldChar w:fldCharType="separate"/>
            </w:r>
            <w:r w:rsidR="00B652C3">
              <w:rPr>
                <w:noProof/>
                <w:webHidden/>
              </w:rPr>
              <w:t>6</w:t>
            </w:r>
            <w:r w:rsidR="00B652C3">
              <w:rPr>
                <w:noProof/>
                <w:webHidden/>
              </w:rPr>
              <w:fldChar w:fldCharType="end"/>
            </w:r>
          </w:hyperlink>
        </w:p>
        <w:p w14:paraId="1D9A82D3" w14:textId="1AC1803E" w:rsidR="00B652C3" w:rsidRDefault="0055759E" w:rsidP="00A37A16">
          <w:pPr>
            <w:pStyle w:val="Verzeichnis1"/>
            <w:tabs>
              <w:tab w:val="left" w:pos="440"/>
              <w:tab w:val="right" w:leader="dot" w:pos="9062"/>
            </w:tabs>
            <w:jc w:val="both"/>
            <w:rPr>
              <w:rFonts w:eastAsiaTheme="minorEastAsia"/>
              <w:noProof/>
              <w:lang w:eastAsia="de-DE"/>
            </w:rPr>
          </w:pPr>
          <w:hyperlink w:anchor="_Toc223514806" w:history="1">
            <w:r w:rsidR="00B652C3" w:rsidRPr="00B10E36">
              <w:rPr>
                <w:rStyle w:val="Hyperlink"/>
                <w:rFonts w:eastAsia="Times New Roman"/>
                <w:noProof/>
                <w:lang w:eastAsia="de-DE"/>
              </w:rPr>
              <w:t>4</w:t>
            </w:r>
            <w:r w:rsidR="00B652C3">
              <w:rPr>
                <w:rFonts w:eastAsiaTheme="minorEastAsia"/>
                <w:noProof/>
                <w:lang w:eastAsia="de-DE"/>
              </w:rPr>
              <w:tab/>
            </w:r>
            <w:r w:rsidR="00B652C3" w:rsidRPr="00B10E36">
              <w:rPr>
                <w:rStyle w:val="Hyperlink"/>
                <w:rFonts w:eastAsia="Times New Roman"/>
                <w:noProof/>
                <w:lang w:eastAsia="de-DE"/>
              </w:rPr>
              <w:t>Transfer / Third Mission</w:t>
            </w:r>
            <w:r w:rsidR="00B652C3">
              <w:rPr>
                <w:noProof/>
                <w:webHidden/>
              </w:rPr>
              <w:tab/>
            </w:r>
            <w:r w:rsidR="00B652C3">
              <w:rPr>
                <w:noProof/>
                <w:webHidden/>
              </w:rPr>
              <w:fldChar w:fldCharType="begin"/>
            </w:r>
            <w:r w:rsidR="00B652C3">
              <w:rPr>
                <w:noProof/>
                <w:webHidden/>
              </w:rPr>
              <w:instrText xml:space="preserve"> PAGEREF _Toc223514806 \h </w:instrText>
            </w:r>
            <w:r w:rsidR="00B652C3">
              <w:rPr>
                <w:noProof/>
                <w:webHidden/>
              </w:rPr>
            </w:r>
            <w:r w:rsidR="00B652C3">
              <w:rPr>
                <w:noProof/>
                <w:webHidden/>
              </w:rPr>
              <w:fldChar w:fldCharType="separate"/>
            </w:r>
            <w:r w:rsidR="00B652C3">
              <w:rPr>
                <w:noProof/>
                <w:webHidden/>
              </w:rPr>
              <w:t>7</w:t>
            </w:r>
            <w:r w:rsidR="00B652C3">
              <w:rPr>
                <w:noProof/>
                <w:webHidden/>
              </w:rPr>
              <w:fldChar w:fldCharType="end"/>
            </w:r>
          </w:hyperlink>
        </w:p>
        <w:p w14:paraId="4B99AC0C" w14:textId="4BB4ABD0" w:rsidR="00B652C3" w:rsidRDefault="0055759E" w:rsidP="00A37A16">
          <w:pPr>
            <w:pStyle w:val="Verzeichnis2"/>
            <w:tabs>
              <w:tab w:val="left" w:pos="880"/>
              <w:tab w:val="right" w:leader="dot" w:pos="9062"/>
            </w:tabs>
            <w:jc w:val="both"/>
            <w:rPr>
              <w:rFonts w:eastAsiaTheme="minorEastAsia"/>
              <w:noProof/>
              <w:lang w:eastAsia="de-DE"/>
            </w:rPr>
          </w:pPr>
          <w:hyperlink w:anchor="_Toc223514807" w:history="1">
            <w:r w:rsidR="00B652C3" w:rsidRPr="00B10E36">
              <w:rPr>
                <w:rStyle w:val="Hyperlink"/>
                <w:rFonts w:eastAsia="Times New Roman"/>
                <w:noProof/>
                <w:lang w:eastAsia="de-DE"/>
              </w:rPr>
              <w:t>4.1</w:t>
            </w:r>
            <w:r w:rsidR="00B652C3">
              <w:rPr>
                <w:rFonts w:eastAsiaTheme="minorEastAsia"/>
                <w:noProof/>
                <w:lang w:eastAsia="de-DE"/>
              </w:rPr>
              <w:tab/>
            </w:r>
            <w:r w:rsidR="00B652C3" w:rsidRPr="00B10E36">
              <w:rPr>
                <w:rStyle w:val="Hyperlink"/>
                <w:rFonts w:eastAsia="Times New Roman"/>
                <w:noProof/>
                <w:lang w:eastAsia="de-DE"/>
              </w:rPr>
              <w:t>Ist-Zustand</w:t>
            </w:r>
            <w:r w:rsidR="00B652C3">
              <w:rPr>
                <w:noProof/>
                <w:webHidden/>
              </w:rPr>
              <w:tab/>
            </w:r>
            <w:r w:rsidR="00B652C3">
              <w:rPr>
                <w:noProof/>
                <w:webHidden/>
              </w:rPr>
              <w:fldChar w:fldCharType="begin"/>
            </w:r>
            <w:r w:rsidR="00B652C3">
              <w:rPr>
                <w:noProof/>
                <w:webHidden/>
              </w:rPr>
              <w:instrText xml:space="preserve"> PAGEREF _Toc223514807 \h </w:instrText>
            </w:r>
            <w:r w:rsidR="00B652C3">
              <w:rPr>
                <w:noProof/>
                <w:webHidden/>
              </w:rPr>
            </w:r>
            <w:r w:rsidR="00B652C3">
              <w:rPr>
                <w:noProof/>
                <w:webHidden/>
              </w:rPr>
              <w:fldChar w:fldCharType="separate"/>
            </w:r>
            <w:r w:rsidR="00B652C3">
              <w:rPr>
                <w:noProof/>
                <w:webHidden/>
              </w:rPr>
              <w:t>7</w:t>
            </w:r>
            <w:r w:rsidR="00B652C3">
              <w:rPr>
                <w:noProof/>
                <w:webHidden/>
              </w:rPr>
              <w:fldChar w:fldCharType="end"/>
            </w:r>
          </w:hyperlink>
        </w:p>
        <w:p w14:paraId="616A2891" w14:textId="6DA9959F" w:rsidR="00B652C3" w:rsidRDefault="0055759E" w:rsidP="00A37A16">
          <w:pPr>
            <w:pStyle w:val="Verzeichnis2"/>
            <w:tabs>
              <w:tab w:val="left" w:pos="880"/>
              <w:tab w:val="right" w:leader="dot" w:pos="9062"/>
            </w:tabs>
            <w:jc w:val="both"/>
            <w:rPr>
              <w:rFonts w:eastAsiaTheme="minorEastAsia"/>
              <w:noProof/>
              <w:lang w:eastAsia="de-DE"/>
            </w:rPr>
          </w:pPr>
          <w:hyperlink w:anchor="_Toc223514808" w:history="1">
            <w:r w:rsidR="00B652C3" w:rsidRPr="00B10E36">
              <w:rPr>
                <w:rStyle w:val="Hyperlink"/>
                <w:noProof/>
                <w:lang w:eastAsia="de-DE"/>
              </w:rPr>
              <w:t>4.2</w:t>
            </w:r>
            <w:r w:rsidR="00B652C3">
              <w:rPr>
                <w:rFonts w:eastAsiaTheme="minorEastAsia"/>
                <w:noProof/>
                <w:lang w:eastAsia="de-DE"/>
              </w:rPr>
              <w:tab/>
            </w:r>
            <w:r w:rsidR="00B652C3" w:rsidRPr="00B10E36">
              <w:rPr>
                <w:rStyle w:val="Hyperlink"/>
                <w:noProof/>
                <w:lang w:eastAsia="de-DE"/>
              </w:rPr>
              <w:t>Fragen/Issues</w:t>
            </w:r>
            <w:r w:rsidR="00B652C3">
              <w:rPr>
                <w:noProof/>
                <w:webHidden/>
              </w:rPr>
              <w:tab/>
            </w:r>
            <w:r w:rsidR="00B652C3">
              <w:rPr>
                <w:noProof/>
                <w:webHidden/>
              </w:rPr>
              <w:fldChar w:fldCharType="begin"/>
            </w:r>
            <w:r w:rsidR="00B652C3">
              <w:rPr>
                <w:noProof/>
                <w:webHidden/>
              </w:rPr>
              <w:instrText xml:space="preserve"> PAGEREF _Toc223514808 \h </w:instrText>
            </w:r>
            <w:r w:rsidR="00B652C3">
              <w:rPr>
                <w:noProof/>
                <w:webHidden/>
              </w:rPr>
            </w:r>
            <w:r w:rsidR="00B652C3">
              <w:rPr>
                <w:noProof/>
                <w:webHidden/>
              </w:rPr>
              <w:fldChar w:fldCharType="separate"/>
            </w:r>
            <w:r w:rsidR="00B652C3">
              <w:rPr>
                <w:noProof/>
                <w:webHidden/>
              </w:rPr>
              <w:t>9</w:t>
            </w:r>
            <w:r w:rsidR="00B652C3">
              <w:rPr>
                <w:noProof/>
                <w:webHidden/>
              </w:rPr>
              <w:fldChar w:fldCharType="end"/>
            </w:r>
          </w:hyperlink>
        </w:p>
        <w:p w14:paraId="40A32535" w14:textId="022F4DD5" w:rsidR="00B652C3" w:rsidRDefault="0055759E" w:rsidP="00A37A16">
          <w:pPr>
            <w:pStyle w:val="Verzeichnis2"/>
            <w:tabs>
              <w:tab w:val="left" w:pos="880"/>
              <w:tab w:val="right" w:leader="dot" w:pos="9062"/>
            </w:tabs>
            <w:jc w:val="both"/>
            <w:rPr>
              <w:rFonts w:eastAsiaTheme="minorEastAsia"/>
              <w:noProof/>
              <w:lang w:eastAsia="de-DE"/>
            </w:rPr>
          </w:pPr>
          <w:hyperlink w:anchor="_Toc223514809" w:history="1">
            <w:r w:rsidR="00B652C3" w:rsidRPr="00B10E36">
              <w:rPr>
                <w:rStyle w:val="Hyperlink"/>
                <w:rFonts w:eastAsia="Times New Roman"/>
                <w:noProof/>
                <w:lang w:eastAsia="de-DE"/>
              </w:rPr>
              <w:t>4.3</w:t>
            </w:r>
            <w:r w:rsidR="00B652C3">
              <w:rPr>
                <w:rFonts w:eastAsiaTheme="minorEastAsia"/>
                <w:noProof/>
                <w:lang w:eastAsia="de-DE"/>
              </w:rPr>
              <w:tab/>
            </w:r>
            <w:r w:rsidR="00B652C3" w:rsidRPr="00B10E36">
              <w:rPr>
                <w:rStyle w:val="Hyperlink"/>
                <w:rFonts w:eastAsia="Times New Roman"/>
                <w:noProof/>
                <w:lang w:eastAsia="de-DE"/>
              </w:rPr>
              <w:t>Ziele/Maßnahmen/Pläne</w:t>
            </w:r>
            <w:r w:rsidR="00B652C3">
              <w:rPr>
                <w:noProof/>
                <w:webHidden/>
              </w:rPr>
              <w:tab/>
            </w:r>
            <w:r w:rsidR="00B652C3">
              <w:rPr>
                <w:noProof/>
                <w:webHidden/>
              </w:rPr>
              <w:fldChar w:fldCharType="begin"/>
            </w:r>
            <w:r w:rsidR="00B652C3">
              <w:rPr>
                <w:noProof/>
                <w:webHidden/>
              </w:rPr>
              <w:instrText xml:space="preserve"> PAGEREF _Toc223514809 \h </w:instrText>
            </w:r>
            <w:r w:rsidR="00B652C3">
              <w:rPr>
                <w:noProof/>
                <w:webHidden/>
              </w:rPr>
            </w:r>
            <w:r w:rsidR="00B652C3">
              <w:rPr>
                <w:noProof/>
                <w:webHidden/>
              </w:rPr>
              <w:fldChar w:fldCharType="separate"/>
            </w:r>
            <w:r w:rsidR="00B652C3">
              <w:rPr>
                <w:noProof/>
                <w:webHidden/>
              </w:rPr>
              <w:t>9</w:t>
            </w:r>
            <w:r w:rsidR="00B652C3">
              <w:rPr>
                <w:noProof/>
                <w:webHidden/>
              </w:rPr>
              <w:fldChar w:fldCharType="end"/>
            </w:r>
          </w:hyperlink>
        </w:p>
        <w:p w14:paraId="4DD7369F" w14:textId="0A0FB364" w:rsidR="00B652C3" w:rsidRDefault="0055759E" w:rsidP="00A37A16">
          <w:pPr>
            <w:pStyle w:val="Verzeichnis1"/>
            <w:tabs>
              <w:tab w:val="left" w:pos="440"/>
              <w:tab w:val="right" w:leader="dot" w:pos="9062"/>
            </w:tabs>
            <w:jc w:val="both"/>
            <w:rPr>
              <w:rFonts w:eastAsiaTheme="minorEastAsia"/>
              <w:noProof/>
              <w:lang w:eastAsia="de-DE"/>
            </w:rPr>
          </w:pPr>
          <w:hyperlink w:anchor="_Toc223514810" w:history="1">
            <w:r w:rsidR="00B652C3" w:rsidRPr="00B10E36">
              <w:rPr>
                <w:rStyle w:val="Hyperlink"/>
                <w:noProof/>
              </w:rPr>
              <w:t>5</w:t>
            </w:r>
            <w:r w:rsidR="00B652C3">
              <w:rPr>
                <w:rFonts w:eastAsiaTheme="minorEastAsia"/>
                <w:noProof/>
                <w:lang w:eastAsia="de-DE"/>
              </w:rPr>
              <w:tab/>
            </w:r>
            <w:r w:rsidR="00B652C3" w:rsidRPr="00B10E36">
              <w:rPr>
                <w:rStyle w:val="Hyperlink"/>
                <w:noProof/>
              </w:rPr>
              <w:t>Transfer</w:t>
            </w:r>
            <w:r w:rsidR="00B652C3">
              <w:rPr>
                <w:noProof/>
                <w:webHidden/>
              </w:rPr>
              <w:tab/>
            </w:r>
            <w:r w:rsidR="00B652C3">
              <w:rPr>
                <w:noProof/>
                <w:webHidden/>
              </w:rPr>
              <w:fldChar w:fldCharType="begin"/>
            </w:r>
            <w:r w:rsidR="00B652C3">
              <w:rPr>
                <w:noProof/>
                <w:webHidden/>
              </w:rPr>
              <w:instrText xml:space="preserve"> PAGEREF _Toc223514810 \h </w:instrText>
            </w:r>
            <w:r w:rsidR="00B652C3">
              <w:rPr>
                <w:noProof/>
                <w:webHidden/>
              </w:rPr>
            </w:r>
            <w:r w:rsidR="00B652C3">
              <w:rPr>
                <w:noProof/>
                <w:webHidden/>
              </w:rPr>
              <w:fldChar w:fldCharType="separate"/>
            </w:r>
            <w:r w:rsidR="00B652C3">
              <w:rPr>
                <w:noProof/>
                <w:webHidden/>
              </w:rPr>
              <w:t>10</w:t>
            </w:r>
            <w:r w:rsidR="00B652C3">
              <w:rPr>
                <w:noProof/>
                <w:webHidden/>
              </w:rPr>
              <w:fldChar w:fldCharType="end"/>
            </w:r>
          </w:hyperlink>
        </w:p>
        <w:p w14:paraId="54575FD5" w14:textId="4FEEF94B" w:rsidR="00B652C3" w:rsidRDefault="0055759E" w:rsidP="00A37A16">
          <w:pPr>
            <w:pStyle w:val="Verzeichnis2"/>
            <w:tabs>
              <w:tab w:val="left" w:pos="880"/>
              <w:tab w:val="right" w:leader="dot" w:pos="9062"/>
            </w:tabs>
            <w:jc w:val="both"/>
            <w:rPr>
              <w:rFonts w:eastAsiaTheme="minorEastAsia"/>
              <w:noProof/>
              <w:lang w:eastAsia="de-DE"/>
            </w:rPr>
          </w:pPr>
          <w:hyperlink w:anchor="_Toc223514811" w:history="1">
            <w:r w:rsidR="00B652C3" w:rsidRPr="00B10E36">
              <w:rPr>
                <w:rStyle w:val="Hyperlink"/>
                <w:noProof/>
              </w:rPr>
              <w:t>5.1</w:t>
            </w:r>
            <w:r w:rsidR="00B652C3">
              <w:rPr>
                <w:rFonts w:eastAsiaTheme="minorEastAsia"/>
                <w:noProof/>
                <w:lang w:eastAsia="de-DE"/>
              </w:rPr>
              <w:tab/>
            </w:r>
            <w:r w:rsidR="00B652C3" w:rsidRPr="00B10E36">
              <w:rPr>
                <w:rStyle w:val="Hyperlink"/>
                <w:noProof/>
              </w:rPr>
              <w:t>Ist-Zustand</w:t>
            </w:r>
            <w:r w:rsidR="00B652C3">
              <w:rPr>
                <w:noProof/>
                <w:webHidden/>
              </w:rPr>
              <w:tab/>
            </w:r>
            <w:r w:rsidR="00B652C3">
              <w:rPr>
                <w:noProof/>
                <w:webHidden/>
              </w:rPr>
              <w:fldChar w:fldCharType="begin"/>
            </w:r>
            <w:r w:rsidR="00B652C3">
              <w:rPr>
                <w:noProof/>
                <w:webHidden/>
              </w:rPr>
              <w:instrText xml:space="preserve"> PAGEREF _Toc223514811 \h </w:instrText>
            </w:r>
            <w:r w:rsidR="00B652C3">
              <w:rPr>
                <w:noProof/>
                <w:webHidden/>
              </w:rPr>
            </w:r>
            <w:r w:rsidR="00B652C3">
              <w:rPr>
                <w:noProof/>
                <w:webHidden/>
              </w:rPr>
              <w:fldChar w:fldCharType="separate"/>
            </w:r>
            <w:r w:rsidR="00B652C3">
              <w:rPr>
                <w:noProof/>
                <w:webHidden/>
              </w:rPr>
              <w:t>10</w:t>
            </w:r>
            <w:r w:rsidR="00B652C3">
              <w:rPr>
                <w:noProof/>
                <w:webHidden/>
              </w:rPr>
              <w:fldChar w:fldCharType="end"/>
            </w:r>
          </w:hyperlink>
        </w:p>
        <w:p w14:paraId="370441B3" w14:textId="4E79C003" w:rsidR="00B652C3" w:rsidRDefault="0055759E" w:rsidP="00A37A16">
          <w:pPr>
            <w:pStyle w:val="Verzeichnis2"/>
            <w:tabs>
              <w:tab w:val="left" w:pos="880"/>
              <w:tab w:val="right" w:leader="dot" w:pos="9062"/>
            </w:tabs>
            <w:jc w:val="both"/>
            <w:rPr>
              <w:rFonts w:eastAsiaTheme="minorEastAsia"/>
              <w:noProof/>
              <w:lang w:eastAsia="de-DE"/>
            </w:rPr>
          </w:pPr>
          <w:hyperlink w:anchor="_Toc223514812" w:history="1">
            <w:r w:rsidR="00B652C3" w:rsidRPr="00B10E36">
              <w:rPr>
                <w:rStyle w:val="Hyperlink"/>
                <w:noProof/>
              </w:rPr>
              <w:t>5.2</w:t>
            </w:r>
            <w:r w:rsidR="00B652C3">
              <w:rPr>
                <w:rFonts w:eastAsiaTheme="minorEastAsia"/>
                <w:noProof/>
                <w:lang w:eastAsia="de-DE"/>
              </w:rPr>
              <w:tab/>
            </w:r>
            <w:r w:rsidR="00B652C3" w:rsidRPr="00B10E36">
              <w:rPr>
                <w:rStyle w:val="Hyperlink"/>
                <w:noProof/>
              </w:rPr>
              <w:t>Herausforderungen und Issues</w:t>
            </w:r>
            <w:r w:rsidR="00B652C3">
              <w:rPr>
                <w:noProof/>
                <w:webHidden/>
              </w:rPr>
              <w:tab/>
            </w:r>
            <w:r w:rsidR="00B652C3">
              <w:rPr>
                <w:noProof/>
                <w:webHidden/>
              </w:rPr>
              <w:fldChar w:fldCharType="begin"/>
            </w:r>
            <w:r w:rsidR="00B652C3">
              <w:rPr>
                <w:noProof/>
                <w:webHidden/>
              </w:rPr>
              <w:instrText xml:space="preserve"> PAGEREF _Toc223514812 \h </w:instrText>
            </w:r>
            <w:r w:rsidR="00B652C3">
              <w:rPr>
                <w:noProof/>
                <w:webHidden/>
              </w:rPr>
            </w:r>
            <w:r w:rsidR="00B652C3">
              <w:rPr>
                <w:noProof/>
                <w:webHidden/>
              </w:rPr>
              <w:fldChar w:fldCharType="separate"/>
            </w:r>
            <w:r w:rsidR="00B652C3">
              <w:rPr>
                <w:noProof/>
                <w:webHidden/>
              </w:rPr>
              <w:t>10</w:t>
            </w:r>
            <w:r w:rsidR="00B652C3">
              <w:rPr>
                <w:noProof/>
                <w:webHidden/>
              </w:rPr>
              <w:fldChar w:fldCharType="end"/>
            </w:r>
          </w:hyperlink>
        </w:p>
        <w:p w14:paraId="39594945" w14:textId="5FA7B1E7" w:rsidR="00B652C3" w:rsidRDefault="0055759E" w:rsidP="00A37A16">
          <w:pPr>
            <w:pStyle w:val="Verzeichnis2"/>
            <w:tabs>
              <w:tab w:val="left" w:pos="880"/>
              <w:tab w:val="right" w:leader="dot" w:pos="9062"/>
            </w:tabs>
            <w:jc w:val="both"/>
            <w:rPr>
              <w:rFonts w:eastAsiaTheme="minorEastAsia"/>
              <w:noProof/>
              <w:lang w:eastAsia="de-DE"/>
            </w:rPr>
          </w:pPr>
          <w:hyperlink w:anchor="_Toc223514813" w:history="1">
            <w:r w:rsidR="00B652C3" w:rsidRPr="00B10E36">
              <w:rPr>
                <w:rStyle w:val="Hyperlink"/>
                <w:noProof/>
              </w:rPr>
              <w:t>5.3</w:t>
            </w:r>
            <w:r w:rsidR="00B652C3">
              <w:rPr>
                <w:rFonts w:eastAsiaTheme="minorEastAsia"/>
                <w:noProof/>
                <w:lang w:eastAsia="de-DE"/>
              </w:rPr>
              <w:tab/>
            </w:r>
            <w:r w:rsidR="00B652C3" w:rsidRPr="00B10E36">
              <w:rPr>
                <w:rStyle w:val="Hyperlink"/>
                <w:noProof/>
              </w:rPr>
              <w:t>Ziele und Maßnahmen</w:t>
            </w:r>
            <w:r w:rsidR="00B652C3">
              <w:rPr>
                <w:noProof/>
                <w:webHidden/>
              </w:rPr>
              <w:tab/>
            </w:r>
            <w:r w:rsidR="00B652C3">
              <w:rPr>
                <w:noProof/>
                <w:webHidden/>
              </w:rPr>
              <w:fldChar w:fldCharType="begin"/>
            </w:r>
            <w:r w:rsidR="00B652C3">
              <w:rPr>
                <w:noProof/>
                <w:webHidden/>
              </w:rPr>
              <w:instrText xml:space="preserve"> PAGEREF _Toc223514813 \h </w:instrText>
            </w:r>
            <w:r w:rsidR="00B652C3">
              <w:rPr>
                <w:noProof/>
                <w:webHidden/>
              </w:rPr>
            </w:r>
            <w:r w:rsidR="00B652C3">
              <w:rPr>
                <w:noProof/>
                <w:webHidden/>
              </w:rPr>
              <w:fldChar w:fldCharType="separate"/>
            </w:r>
            <w:r w:rsidR="00B652C3">
              <w:rPr>
                <w:noProof/>
                <w:webHidden/>
              </w:rPr>
              <w:t>11</w:t>
            </w:r>
            <w:r w:rsidR="00B652C3">
              <w:rPr>
                <w:noProof/>
                <w:webHidden/>
              </w:rPr>
              <w:fldChar w:fldCharType="end"/>
            </w:r>
          </w:hyperlink>
        </w:p>
        <w:p w14:paraId="315C9C5B" w14:textId="71E160D1" w:rsidR="00B652C3" w:rsidRDefault="0055759E" w:rsidP="00A37A16">
          <w:pPr>
            <w:pStyle w:val="Verzeichnis1"/>
            <w:tabs>
              <w:tab w:val="left" w:pos="440"/>
              <w:tab w:val="right" w:leader="dot" w:pos="9062"/>
            </w:tabs>
            <w:jc w:val="both"/>
            <w:rPr>
              <w:rFonts w:eastAsiaTheme="minorEastAsia"/>
              <w:noProof/>
              <w:lang w:eastAsia="de-DE"/>
            </w:rPr>
          </w:pPr>
          <w:hyperlink w:anchor="_Toc223514814" w:history="1">
            <w:r w:rsidR="00B652C3" w:rsidRPr="00B10E36">
              <w:rPr>
                <w:rStyle w:val="Hyperlink"/>
                <w:noProof/>
              </w:rPr>
              <w:t>6</w:t>
            </w:r>
            <w:r w:rsidR="00B652C3">
              <w:rPr>
                <w:rFonts w:eastAsiaTheme="minorEastAsia"/>
                <w:noProof/>
                <w:lang w:eastAsia="de-DE"/>
              </w:rPr>
              <w:tab/>
            </w:r>
            <w:r w:rsidR="00B652C3" w:rsidRPr="00B10E36">
              <w:rPr>
                <w:rStyle w:val="Hyperlink"/>
                <w:noProof/>
              </w:rPr>
              <w:t>Struktur</w:t>
            </w:r>
            <w:r w:rsidR="00B652C3">
              <w:rPr>
                <w:noProof/>
                <w:webHidden/>
              </w:rPr>
              <w:tab/>
            </w:r>
            <w:r w:rsidR="00B652C3">
              <w:rPr>
                <w:noProof/>
                <w:webHidden/>
              </w:rPr>
              <w:fldChar w:fldCharType="begin"/>
            </w:r>
            <w:r w:rsidR="00B652C3">
              <w:rPr>
                <w:noProof/>
                <w:webHidden/>
              </w:rPr>
              <w:instrText xml:space="preserve"> PAGEREF _Toc223514814 \h </w:instrText>
            </w:r>
            <w:r w:rsidR="00B652C3">
              <w:rPr>
                <w:noProof/>
                <w:webHidden/>
              </w:rPr>
            </w:r>
            <w:r w:rsidR="00B652C3">
              <w:rPr>
                <w:noProof/>
                <w:webHidden/>
              </w:rPr>
              <w:fldChar w:fldCharType="separate"/>
            </w:r>
            <w:r w:rsidR="00B652C3">
              <w:rPr>
                <w:noProof/>
                <w:webHidden/>
              </w:rPr>
              <w:t>11</w:t>
            </w:r>
            <w:r w:rsidR="00B652C3">
              <w:rPr>
                <w:noProof/>
                <w:webHidden/>
              </w:rPr>
              <w:fldChar w:fldCharType="end"/>
            </w:r>
          </w:hyperlink>
        </w:p>
        <w:p w14:paraId="48E7230E" w14:textId="7CA7156F" w:rsidR="00B652C3" w:rsidRDefault="0055759E" w:rsidP="00A37A16">
          <w:pPr>
            <w:pStyle w:val="Verzeichnis2"/>
            <w:tabs>
              <w:tab w:val="left" w:pos="880"/>
              <w:tab w:val="right" w:leader="dot" w:pos="9062"/>
            </w:tabs>
            <w:jc w:val="both"/>
            <w:rPr>
              <w:rFonts w:eastAsiaTheme="minorEastAsia"/>
              <w:noProof/>
              <w:lang w:eastAsia="de-DE"/>
            </w:rPr>
          </w:pPr>
          <w:hyperlink w:anchor="_Toc223514815" w:history="1">
            <w:r w:rsidR="00B652C3" w:rsidRPr="00B10E36">
              <w:rPr>
                <w:rStyle w:val="Hyperlink"/>
                <w:noProof/>
              </w:rPr>
              <w:t>6.1</w:t>
            </w:r>
            <w:r w:rsidR="00B652C3">
              <w:rPr>
                <w:rFonts w:eastAsiaTheme="minorEastAsia"/>
                <w:noProof/>
                <w:lang w:eastAsia="de-DE"/>
              </w:rPr>
              <w:tab/>
            </w:r>
            <w:r w:rsidR="00B652C3" w:rsidRPr="00B10E36">
              <w:rPr>
                <w:rStyle w:val="Hyperlink"/>
                <w:noProof/>
              </w:rPr>
              <w:t>Ist-Zustand</w:t>
            </w:r>
            <w:r w:rsidR="00B652C3">
              <w:rPr>
                <w:noProof/>
                <w:webHidden/>
              </w:rPr>
              <w:tab/>
            </w:r>
            <w:r w:rsidR="00B652C3">
              <w:rPr>
                <w:noProof/>
                <w:webHidden/>
              </w:rPr>
              <w:fldChar w:fldCharType="begin"/>
            </w:r>
            <w:r w:rsidR="00B652C3">
              <w:rPr>
                <w:noProof/>
                <w:webHidden/>
              </w:rPr>
              <w:instrText xml:space="preserve"> PAGEREF _Toc223514815 \h </w:instrText>
            </w:r>
            <w:r w:rsidR="00B652C3">
              <w:rPr>
                <w:noProof/>
                <w:webHidden/>
              </w:rPr>
            </w:r>
            <w:r w:rsidR="00B652C3">
              <w:rPr>
                <w:noProof/>
                <w:webHidden/>
              </w:rPr>
              <w:fldChar w:fldCharType="separate"/>
            </w:r>
            <w:r w:rsidR="00B652C3">
              <w:rPr>
                <w:noProof/>
                <w:webHidden/>
              </w:rPr>
              <w:t>11</w:t>
            </w:r>
            <w:r w:rsidR="00B652C3">
              <w:rPr>
                <w:noProof/>
                <w:webHidden/>
              </w:rPr>
              <w:fldChar w:fldCharType="end"/>
            </w:r>
          </w:hyperlink>
        </w:p>
        <w:p w14:paraId="66389B50" w14:textId="6183933B" w:rsidR="00B652C3" w:rsidRDefault="0055759E" w:rsidP="00A37A16">
          <w:pPr>
            <w:pStyle w:val="Verzeichnis2"/>
            <w:tabs>
              <w:tab w:val="left" w:pos="880"/>
              <w:tab w:val="right" w:leader="dot" w:pos="9062"/>
            </w:tabs>
            <w:jc w:val="both"/>
            <w:rPr>
              <w:rFonts w:eastAsiaTheme="minorEastAsia"/>
              <w:noProof/>
              <w:lang w:eastAsia="de-DE"/>
            </w:rPr>
          </w:pPr>
          <w:hyperlink w:anchor="_Toc223514816" w:history="1">
            <w:r w:rsidR="00B652C3" w:rsidRPr="00B10E36">
              <w:rPr>
                <w:rStyle w:val="Hyperlink"/>
                <w:noProof/>
              </w:rPr>
              <w:t>6.2</w:t>
            </w:r>
            <w:r w:rsidR="00B652C3">
              <w:rPr>
                <w:rFonts w:eastAsiaTheme="minorEastAsia"/>
                <w:noProof/>
                <w:lang w:eastAsia="de-DE"/>
              </w:rPr>
              <w:tab/>
            </w:r>
            <w:r w:rsidR="00B652C3" w:rsidRPr="00B10E36">
              <w:rPr>
                <w:rStyle w:val="Hyperlink"/>
                <w:noProof/>
              </w:rPr>
              <w:t>Herausforderungen und Issues</w:t>
            </w:r>
            <w:r w:rsidR="00B652C3">
              <w:rPr>
                <w:noProof/>
                <w:webHidden/>
              </w:rPr>
              <w:tab/>
            </w:r>
            <w:r w:rsidR="00B652C3">
              <w:rPr>
                <w:noProof/>
                <w:webHidden/>
              </w:rPr>
              <w:fldChar w:fldCharType="begin"/>
            </w:r>
            <w:r w:rsidR="00B652C3">
              <w:rPr>
                <w:noProof/>
                <w:webHidden/>
              </w:rPr>
              <w:instrText xml:space="preserve"> PAGEREF _Toc223514816 \h </w:instrText>
            </w:r>
            <w:r w:rsidR="00B652C3">
              <w:rPr>
                <w:noProof/>
                <w:webHidden/>
              </w:rPr>
            </w:r>
            <w:r w:rsidR="00B652C3">
              <w:rPr>
                <w:noProof/>
                <w:webHidden/>
              </w:rPr>
              <w:fldChar w:fldCharType="separate"/>
            </w:r>
            <w:r w:rsidR="00B652C3">
              <w:rPr>
                <w:noProof/>
                <w:webHidden/>
              </w:rPr>
              <w:t>11</w:t>
            </w:r>
            <w:r w:rsidR="00B652C3">
              <w:rPr>
                <w:noProof/>
                <w:webHidden/>
              </w:rPr>
              <w:fldChar w:fldCharType="end"/>
            </w:r>
          </w:hyperlink>
        </w:p>
        <w:p w14:paraId="24AB33FD" w14:textId="52DAEDDA" w:rsidR="00B652C3" w:rsidRDefault="0055759E" w:rsidP="00A37A16">
          <w:pPr>
            <w:pStyle w:val="Verzeichnis2"/>
            <w:tabs>
              <w:tab w:val="left" w:pos="880"/>
              <w:tab w:val="right" w:leader="dot" w:pos="9062"/>
            </w:tabs>
            <w:jc w:val="both"/>
            <w:rPr>
              <w:rFonts w:eastAsiaTheme="minorEastAsia"/>
              <w:noProof/>
              <w:lang w:eastAsia="de-DE"/>
            </w:rPr>
          </w:pPr>
          <w:hyperlink w:anchor="_Toc223514817" w:history="1">
            <w:r w:rsidR="00B652C3" w:rsidRPr="00B10E36">
              <w:rPr>
                <w:rStyle w:val="Hyperlink"/>
                <w:noProof/>
              </w:rPr>
              <w:t>6.3</w:t>
            </w:r>
            <w:r w:rsidR="00B652C3">
              <w:rPr>
                <w:rFonts w:eastAsiaTheme="minorEastAsia"/>
                <w:noProof/>
                <w:lang w:eastAsia="de-DE"/>
              </w:rPr>
              <w:tab/>
            </w:r>
            <w:r w:rsidR="00B652C3" w:rsidRPr="00B10E36">
              <w:rPr>
                <w:rStyle w:val="Hyperlink"/>
                <w:noProof/>
              </w:rPr>
              <w:t>Ziele und Maßnahmen</w:t>
            </w:r>
            <w:r w:rsidR="00B652C3">
              <w:rPr>
                <w:noProof/>
                <w:webHidden/>
              </w:rPr>
              <w:tab/>
            </w:r>
            <w:r w:rsidR="00B652C3">
              <w:rPr>
                <w:noProof/>
                <w:webHidden/>
              </w:rPr>
              <w:fldChar w:fldCharType="begin"/>
            </w:r>
            <w:r w:rsidR="00B652C3">
              <w:rPr>
                <w:noProof/>
                <w:webHidden/>
              </w:rPr>
              <w:instrText xml:space="preserve"> PAGEREF _Toc223514817 \h </w:instrText>
            </w:r>
            <w:r w:rsidR="00B652C3">
              <w:rPr>
                <w:noProof/>
                <w:webHidden/>
              </w:rPr>
            </w:r>
            <w:r w:rsidR="00B652C3">
              <w:rPr>
                <w:noProof/>
                <w:webHidden/>
              </w:rPr>
              <w:fldChar w:fldCharType="separate"/>
            </w:r>
            <w:r w:rsidR="00B652C3">
              <w:rPr>
                <w:noProof/>
                <w:webHidden/>
              </w:rPr>
              <w:t>11</w:t>
            </w:r>
            <w:r w:rsidR="00B652C3">
              <w:rPr>
                <w:noProof/>
                <w:webHidden/>
              </w:rPr>
              <w:fldChar w:fldCharType="end"/>
            </w:r>
          </w:hyperlink>
        </w:p>
        <w:p w14:paraId="56F64847" w14:textId="06B75008" w:rsidR="00B652C3" w:rsidRDefault="0055759E" w:rsidP="00A37A16">
          <w:pPr>
            <w:pStyle w:val="Verzeichnis1"/>
            <w:tabs>
              <w:tab w:val="left" w:pos="440"/>
              <w:tab w:val="right" w:leader="dot" w:pos="9062"/>
            </w:tabs>
            <w:jc w:val="both"/>
            <w:rPr>
              <w:rFonts w:eastAsiaTheme="minorEastAsia"/>
              <w:noProof/>
              <w:lang w:eastAsia="de-DE"/>
            </w:rPr>
          </w:pPr>
          <w:hyperlink w:anchor="_Toc223514818" w:history="1">
            <w:r w:rsidR="00B652C3" w:rsidRPr="00B10E36">
              <w:rPr>
                <w:rStyle w:val="Hyperlink"/>
                <w:noProof/>
              </w:rPr>
              <w:t>7</w:t>
            </w:r>
            <w:r w:rsidR="00B652C3">
              <w:rPr>
                <w:rFonts w:eastAsiaTheme="minorEastAsia"/>
                <w:noProof/>
                <w:lang w:eastAsia="de-DE"/>
              </w:rPr>
              <w:tab/>
            </w:r>
            <w:r w:rsidR="00B652C3" w:rsidRPr="00B10E36">
              <w:rPr>
                <w:rStyle w:val="Hyperlink"/>
                <w:noProof/>
              </w:rPr>
              <w:t>Schlusswort</w:t>
            </w:r>
            <w:r w:rsidR="00B652C3">
              <w:rPr>
                <w:noProof/>
                <w:webHidden/>
              </w:rPr>
              <w:tab/>
            </w:r>
            <w:r w:rsidR="00B652C3">
              <w:rPr>
                <w:noProof/>
                <w:webHidden/>
              </w:rPr>
              <w:fldChar w:fldCharType="begin"/>
            </w:r>
            <w:r w:rsidR="00B652C3">
              <w:rPr>
                <w:noProof/>
                <w:webHidden/>
              </w:rPr>
              <w:instrText xml:space="preserve"> PAGEREF _Toc223514818 \h </w:instrText>
            </w:r>
            <w:r w:rsidR="00B652C3">
              <w:rPr>
                <w:noProof/>
                <w:webHidden/>
              </w:rPr>
            </w:r>
            <w:r w:rsidR="00B652C3">
              <w:rPr>
                <w:noProof/>
                <w:webHidden/>
              </w:rPr>
              <w:fldChar w:fldCharType="separate"/>
            </w:r>
            <w:r w:rsidR="00B652C3">
              <w:rPr>
                <w:noProof/>
                <w:webHidden/>
              </w:rPr>
              <w:t>11</w:t>
            </w:r>
            <w:r w:rsidR="00B652C3">
              <w:rPr>
                <w:noProof/>
                <w:webHidden/>
              </w:rPr>
              <w:fldChar w:fldCharType="end"/>
            </w:r>
          </w:hyperlink>
        </w:p>
        <w:p w14:paraId="46F6E113" w14:textId="413F9DB1" w:rsidR="009C21BF" w:rsidRDefault="009C21BF" w:rsidP="00A37A16">
          <w:pPr>
            <w:jc w:val="both"/>
          </w:pPr>
          <w:r>
            <w:rPr>
              <w:b/>
              <w:bCs/>
            </w:rPr>
            <w:fldChar w:fldCharType="end"/>
          </w:r>
        </w:p>
      </w:sdtContent>
    </w:sdt>
    <w:p w14:paraId="35B23A4C" w14:textId="34D517F3" w:rsidR="00D66236" w:rsidRPr="00CD1116" w:rsidRDefault="00D66236" w:rsidP="00A37A16">
      <w:pPr>
        <w:pStyle w:val="berschrift1"/>
        <w:jc w:val="both"/>
      </w:pPr>
      <w:bookmarkStart w:id="0" w:name="_Toc223514794"/>
      <w:r w:rsidRPr="00CD1116">
        <w:t>Einleitung: Standortbestimmung</w:t>
      </w:r>
      <w:bookmarkEnd w:id="0"/>
    </w:p>
    <w:p w14:paraId="5E290C1F" w14:textId="7524C70F" w:rsidR="00801E9B" w:rsidRDefault="00801E9B" w:rsidP="00A37A16">
      <w:pPr>
        <w:pStyle w:val="berschrift2"/>
        <w:jc w:val="both"/>
      </w:pPr>
      <w:bookmarkStart w:id="1" w:name="_Toc223514795"/>
      <w:r>
        <w:t xml:space="preserve">Vorstellung </w:t>
      </w:r>
      <w:r w:rsidR="00806798">
        <w:t xml:space="preserve">der </w:t>
      </w:r>
      <w:r>
        <w:t>Fakultät</w:t>
      </w:r>
      <w:bookmarkEnd w:id="1"/>
    </w:p>
    <w:p w14:paraId="1EF58F39" w14:textId="4D2BAE1F" w:rsidR="00D27D8B" w:rsidRDefault="00D27D8B" w:rsidP="00A37A16">
      <w:pPr>
        <w:jc w:val="both"/>
      </w:pPr>
      <w:r>
        <w:t xml:space="preserve">Die interdisziplinär ausgerichteten Lehrstühle der EUF sind insbesondere an der Fakultät III angesiedelt, was zu einer disziplinenübergreifenden Bearbeitung von Themen führt. </w:t>
      </w:r>
    </w:p>
    <w:p w14:paraId="4EEFBF5C" w14:textId="77777777" w:rsidR="00D27D8B" w:rsidRPr="00D27D8B" w:rsidRDefault="00D27D8B" w:rsidP="00A37A16">
      <w:pPr>
        <w:jc w:val="both"/>
      </w:pPr>
    </w:p>
    <w:p w14:paraId="4EC00AC5" w14:textId="58017914" w:rsidR="00D66236" w:rsidRPr="000A20BE" w:rsidRDefault="00D66236" w:rsidP="00A37A16">
      <w:pPr>
        <w:pStyle w:val="berschrift2"/>
        <w:jc w:val="both"/>
      </w:pPr>
      <w:bookmarkStart w:id="2" w:name="_Toc223514796"/>
      <w:r w:rsidRPr="000A20BE">
        <w:t>Themenschwerpunkte der Fakultät</w:t>
      </w:r>
      <w:bookmarkEnd w:id="2"/>
    </w:p>
    <w:p w14:paraId="3869F4BE" w14:textId="0855E66B" w:rsidR="00D66236" w:rsidRDefault="00D66236" w:rsidP="00A37A16">
      <w:pPr>
        <w:pStyle w:val="Listenabsatz"/>
        <w:numPr>
          <w:ilvl w:val="0"/>
          <w:numId w:val="20"/>
        </w:numPr>
        <w:jc w:val="both"/>
      </w:pPr>
      <w:r>
        <w:t xml:space="preserve">Bildung </w:t>
      </w:r>
      <w:r w:rsidR="00707658">
        <w:t>&amp;</w:t>
      </w:r>
      <w:r>
        <w:t xml:space="preserve"> Erziehung</w:t>
      </w:r>
    </w:p>
    <w:p w14:paraId="53DEFA4F" w14:textId="1C7E35D2" w:rsidR="00D66236" w:rsidRDefault="00D66236" w:rsidP="00A37A16">
      <w:pPr>
        <w:pStyle w:val="Listenabsatz"/>
        <w:numPr>
          <w:ilvl w:val="0"/>
          <w:numId w:val="20"/>
        </w:numPr>
        <w:jc w:val="both"/>
      </w:pPr>
      <w:r>
        <w:t xml:space="preserve">Europa </w:t>
      </w:r>
      <w:r w:rsidR="00707658">
        <w:t>&amp;</w:t>
      </w:r>
      <w:r>
        <w:t xml:space="preserve"> Internationales</w:t>
      </w:r>
    </w:p>
    <w:p w14:paraId="2C358802" w14:textId="43C7C9E1" w:rsidR="00D66236" w:rsidRDefault="00D66236" w:rsidP="00A37A16">
      <w:pPr>
        <w:pStyle w:val="Listenabsatz"/>
        <w:numPr>
          <w:ilvl w:val="0"/>
          <w:numId w:val="20"/>
        </w:numPr>
        <w:jc w:val="both"/>
      </w:pPr>
      <w:r>
        <w:t>Wirtschaft</w:t>
      </w:r>
      <w:r w:rsidR="00707658">
        <w:t xml:space="preserve"> &amp;</w:t>
      </w:r>
      <w:r>
        <w:t xml:space="preserve"> Gesellschaft</w:t>
      </w:r>
    </w:p>
    <w:p w14:paraId="1CAF905E" w14:textId="23EC14FA" w:rsidR="00D66236" w:rsidRDefault="00D66236" w:rsidP="00A37A16">
      <w:pPr>
        <w:pStyle w:val="Listenabsatz"/>
        <w:numPr>
          <w:ilvl w:val="0"/>
          <w:numId w:val="20"/>
        </w:numPr>
        <w:jc w:val="both"/>
      </w:pPr>
      <w:r>
        <w:t xml:space="preserve">Nachhaltigkeit </w:t>
      </w:r>
      <w:r w:rsidR="00707658">
        <w:t>&amp;</w:t>
      </w:r>
      <w:r>
        <w:t xml:space="preserve"> Transformation</w:t>
      </w:r>
    </w:p>
    <w:p w14:paraId="48535A22" w14:textId="77777777" w:rsidR="000A20BE" w:rsidRPr="00D41C59" w:rsidRDefault="000A20BE" w:rsidP="00A37A16">
      <w:pPr>
        <w:jc w:val="both"/>
      </w:pPr>
    </w:p>
    <w:p w14:paraId="71BAE381" w14:textId="424EBEEB" w:rsidR="00313526" w:rsidRPr="00D41C59" w:rsidRDefault="00956327" w:rsidP="00A37A16">
      <w:pPr>
        <w:pStyle w:val="berschrift2"/>
        <w:jc w:val="both"/>
      </w:pPr>
      <w:bookmarkStart w:id="3" w:name="_Toc223514797"/>
      <w:r w:rsidRPr="00D41C59">
        <w:t>Querschnittsthemen</w:t>
      </w:r>
      <w:bookmarkEnd w:id="3"/>
    </w:p>
    <w:p w14:paraId="4D26B6B5" w14:textId="0535B341" w:rsidR="00956327" w:rsidRPr="00D41C59" w:rsidRDefault="00956327" w:rsidP="00A37A16">
      <w:pPr>
        <w:pStyle w:val="Listenabsatz"/>
        <w:numPr>
          <w:ilvl w:val="0"/>
          <w:numId w:val="21"/>
        </w:numPr>
        <w:jc w:val="both"/>
      </w:pPr>
      <w:r w:rsidRPr="00D41C59">
        <w:t>Digitalisierung</w:t>
      </w:r>
    </w:p>
    <w:p w14:paraId="3FC33A1D" w14:textId="33919E10" w:rsidR="00956327" w:rsidRPr="00D41C59" w:rsidRDefault="00956327" w:rsidP="00A37A16">
      <w:pPr>
        <w:pStyle w:val="Listenabsatz"/>
        <w:numPr>
          <w:ilvl w:val="0"/>
          <w:numId w:val="21"/>
        </w:numPr>
        <w:jc w:val="both"/>
      </w:pPr>
      <w:r w:rsidRPr="00D41C59">
        <w:t>Internationalisierung</w:t>
      </w:r>
    </w:p>
    <w:p w14:paraId="74699F81" w14:textId="5F5516DB" w:rsidR="00956327" w:rsidRDefault="00956327" w:rsidP="00A37A16">
      <w:pPr>
        <w:pStyle w:val="Listenabsatz"/>
        <w:numPr>
          <w:ilvl w:val="0"/>
          <w:numId w:val="21"/>
        </w:numPr>
        <w:jc w:val="both"/>
      </w:pPr>
      <w:r w:rsidRPr="00D41C59">
        <w:t xml:space="preserve">Gleichstellung &amp; Diversität </w:t>
      </w:r>
    </w:p>
    <w:p w14:paraId="5E5ABC0E" w14:textId="20205C0C" w:rsidR="00994482" w:rsidRPr="00D41C59" w:rsidRDefault="00994482" w:rsidP="00A37A16">
      <w:pPr>
        <w:pStyle w:val="Listenabsatz"/>
        <w:numPr>
          <w:ilvl w:val="0"/>
          <w:numId w:val="21"/>
        </w:numPr>
        <w:jc w:val="both"/>
      </w:pPr>
      <w:r>
        <w:t xml:space="preserve">Demokratiebildung </w:t>
      </w:r>
    </w:p>
    <w:p w14:paraId="03A1FED7" w14:textId="426C4336" w:rsidR="00D66236" w:rsidRPr="00CD1116" w:rsidRDefault="00D66236" w:rsidP="00A37A16">
      <w:pPr>
        <w:pStyle w:val="berschrift1"/>
        <w:jc w:val="both"/>
      </w:pPr>
      <w:bookmarkStart w:id="4" w:name="_Toc223514798"/>
      <w:r w:rsidRPr="00CD1116">
        <w:t>Studium und Lehre</w:t>
      </w:r>
      <w:bookmarkEnd w:id="4"/>
    </w:p>
    <w:p w14:paraId="47834A19" w14:textId="58027636" w:rsidR="00313526" w:rsidRDefault="00313526" w:rsidP="00A37A16">
      <w:pPr>
        <w:pStyle w:val="berschrift2"/>
        <w:jc w:val="both"/>
      </w:pPr>
      <w:bookmarkStart w:id="5" w:name="_Toc223514799"/>
      <w:r>
        <w:t>Ist-Beschreibung</w:t>
      </w:r>
      <w:bookmarkEnd w:id="5"/>
    </w:p>
    <w:p w14:paraId="28CEDF9E" w14:textId="44BC8F8F" w:rsidR="00DE77D5" w:rsidRPr="00DE77D5" w:rsidRDefault="00DE77D5" w:rsidP="008300EB">
      <w:pPr>
        <w:jc w:val="both"/>
        <w:rPr>
          <w:rFonts w:cstheme="minorHAnsi"/>
        </w:rPr>
      </w:pPr>
      <w:r w:rsidRPr="00DE77D5">
        <w:rPr>
          <w:rFonts w:cstheme="minorHAnsi"/>
        </w:rPr>
        <w:t>Die Fakultät III vereint ein breites Spektrum an Disziplinen aus den Bildungs</w:t>
      </w:r>
      <w:r w:rsidR="00D44392">
        <w:rPr>
          <w:rFonts w:cstheme="minorHAnsi"/>
        </w:rPr>
        <w:t>- und Erziehungswissenschaften</w:t>
      </w:r>
      <w:r w:rsidRPr="00DE77D5">
        <w:rPr>
          <w:rFonts w:cstheme="minorHAnsi"/>
        </w:rPr>
        <w:t xml:space="preserve">, </w:t>
      </w:r>
      <w:r w:rsidR="0030346F">
        <w:rPr>
          <w:rFonts w:cstheme="minorHAnsi"/>
        </w:rPr>
        <w:t xml:space="preserve">den </w:t>
      </w:r>
      <w:r w:rsidR="00D44392">
        <w:rPr>
          <w:rFonts w:cstheme="minorHAnsi"/>
        </w:rPr>
        <w:t xml:space="preserve">Wirtschafts- und </w:t>
      </w:r>
      <w:r w:rsidR="002C6034">
        <w:rPr>
          <w:rFonts w:cstheme="minorHAnsi"/>
        </w:rPr>
        <w:t>Sozial</w:t>
      </w:r>
      <w:r w:rsidR="00D44392">
        <w:rPr>
          <w:rFonts w:cstheme="minorHAnsi"/>
        </w:rPr>
        <w:t>wissenschaften sowie</w:t>
      </w:r>
      <w:r w:rsidR="002C6034">
        <w:rPr>
          <w:rFonts w:cstheme="minorHAnsi"/>
        </w:rPr>
        <w:t xml:space="preserve"> </w:t>
      </w:r>
      <w:r w:rsidR="0030346F">
        <w:rPr>
          <w:rFonts w:cstheme="minorHAnsi"/>
        </w:rPr>
        <w:t xml:space="preserve">den </w:t>
      </w:r>
      <w:r w:rsidR="00D44392">
        <w:rPr>
          <w:rFonts w:cstheme="minorHAnsi"/>
        </w:rPr>
        <w:t xml:space="preserve">Kultur- </w:t>
      </w:r>
      <w:r w:rsidRPr="00DE77D5">
        <w:rPr>
          <w:rFonts w:cstheme="minorHAnsi"/>
        </w:rPr>
        <w:t>und Geisteswissenschaften. Sie tr</w:t>
      </w:r>
      <w:r w:rsidRPr="00DE77D5">
        <w:rPr>
          <w:rFonts w:ascii="Calibri" w:hAnsi="Calibri" w:cs="Calibri"/>
        </w:rPr>
        <w:t>ä</w:t>
      </w:r>
      <w:r w:rsidRPr="00DE77D5">
        <w:rPr>
          <w:rFonts w:cstheme="minorHAnsi"/>
        </w:rPr>
        <w:t xml:space="preserve">gt </w:t>
      </w:r>
      <w:r w:rsidR="002C6034">
        <w:rPr>
          <w:rFonts w:cstheme="minorHAnsi"/>
        </w:rPr>
        <w:t xml:space="preserve">in Studium und Lehre </w:t>
      </w:r>
      <w:r w:rsidRPr="00DE77D5">
        <w:rPr>
          <w:rFonts w:cstheme="minorHAnsi"/>
        </w:rPr>
        <w:t>ma</w:t>
      </w:r>
      <w:r w:rsidRPr="00DE77D5">
        <w:rPr>
          <w:rFonts w:ascii="Calibri" w:hAnsi="Calibri" w:cs="Calibri"/>
        </w:rPr>
        <w:t>ß</w:t>
      </w:r>
      <w:r w:rsidRPr="00DE77D5">
        <w:rPr>
          <w:rFonts w:cstheme="minorHAnsi"/>
        </w:rPr>
        <w:t xml:space="preserve">geblich zum Profil </w:t>
      </w:r>
      <w:proofErr w:type="gramStart"/>
      <w:r w:rsidRPr="00DE77D5">
        <w:rPr>
          <w:rFonts w:cstheme="minorHAnsi"/>
        </w:rPr>
        <w:t>der Europa</w:t>
      </w:r>
      <w:proofErr w:type="gramEnd"/>
      <w:r w:rsidRPr="00DE77D5">
        <w:rPr>
          <w:rFonts w:ascii="Cambria Math" w:hAnsi="Cambria Math" w:cs="Cambria Math"/>
        </w:rPr>
        <w:t>‑</w:t>
      </w:r>
      <w:r w:rsidRPr="00DE77D5">
        <w:rPr>
          <w:rFonts w:cstheme="minorHAnsi"/>
        </w:rPr>
        <w:t>Universit</w:t>
      </w:r>
      <w:r w:rsidRPr="00DE77D5">
        <w:rPr>
          <w:rFonts w:ascii="Calibri" w:hAnsi="Calibri" w:cs="Calibri"/>
        </w:rPr>
        <w:t>ä</w:t>
      </w:r>
      <w:r w:rsidRPr="00DE77D5">
        <w:rPr>
          <w:rFonts w:cstheme="minorHAnsi"/>
        </w:rPr>
        <w:t>t</w:t>
      </w:r>
      <w:r w:rsidRPr="00DE77D5">
        <w:rPr>
          <w:rFonts w:ascii="Calibri" w:hAnsi="Calibri" w:cs="Calibri"/>
        </w:rPr>
        <w:t> </w:t>
      </w:r>
      <w:r w:rsidRPr="00DE77D5">
        <w:rPr>
          <w:rFonts w:cstheme="minorHAnsi"/>
        </w:rPr>
        <w:t xml:space="preserve">Flensburg als europäisch ausgerichteter Universität bei und versteht sich </w:t>
      </w:r>
      <w:r w:rsidR="002C6034">
        <w:rPr>
          <w:rFonts w:cstheme="minorHAnsi"/>
        </w:rPr>
        <w:t>in diesem Zusammenhang</w:t>
      </w:r>
      <w:r w:rsidRPr="00DE77D5">
        <w:rPr>
          <w:rFonts w:cstheme="minorHAnsi"/>
        </w:rPr>
        <w:t xml:space="preserve"> als Ort der Reflexion über gesellschaftlichen Wandel, wirtschaftliche Transformation und nachhaltige Entwicklung im europäischen und globalen Kontext.</w:t>
      </w:r>
    </w:p>
    <w:p w14:paraId="23656BF8" w14:textId="77777777" w:rsidR="00DE77D5" w:rsidRPr="00DE77D5" w:rsidRDefault="00DE77D5" w:rsidP="008300EB">
      <w:pPr>
        <w:jc w:val="both"/>
        <w:rPr>
          <w:rFonts w:cstheme="minorHAnsi"/>
        </w:rPr>
      </w:pPr>
    </w:p>
    <w:p w14:paraId="04EBCC15" w14:textId="00CF6CCC" w:rsidR="00DE77D5" w:rsidRPr="00DE77D5" w:rsidRDefault="00DE77D5" w:rsidP="008300EB">
      <w:pPr>
        <w:jc w:val="both"/>
        <w:rPr>
          <w:rFonts w:cstheme="minorHAnsi"/>
        </w:rPr>
      </w:pPr>
      <w:r w:rsidRPr="00DE77D5">
        <w:rPr>
          <w:rFonts w:cstheme="minorHAnsi"/>
        </w:rPr>
        <w:lastRenderedPageBreak/>
        <w:t xml:space="preserve">Nahezu alle Studierenden </w:t>
      </w:r>
      <w:proofErr w:type="gramStart"/>
      <w:r w:rsidRPr="00DE77D5">
        <w:rPr>
          <w:rFonts w:cstheme="minorHAnsi"/>
        </w:rPr>
        <w:t>der Europa</w:t>
      </w:r>
      <w:proofErr w:type="gramEnd"/>
      <w:r w:rsidRPr="00DE77D5">
        <w:rPr>
          <w:rFonts w:ascii="Cambria Math" w:hAnsi="Cambria Math" w:cs="Cambria Math"/>
        </w:rPr>
        <w:t>‑</w:t>
      </w:r>
      <w:r w:rsidRPr="00DE77D5">
        <w:rPr>
          <w:rFonts w:cstheme="minorHAnsi"/>
        </w:rPr>
        <w:t>Universit</w:t>
      </w:r>
      <w:r w:rsidRPr="00DE77D5">
        <w:rPr>
          <w:rFonts w:ascii="Calibri" w:hAnsi="Calibri" w:cs="Calibri"/>
        </w:rPr>
        <w:t>ä</w:t>
      </w:r>
      <w:r w:rsidRPr="00DE77D5">
        <w:rPr>
          <w:rFonts w:cstheme="minorHAnsi"/>
        </w:rPr>
        <w:t>t</w:t>
      </w:r>
      <w:r w:rsidRPr="00DE77D5">
        <w:rPr>
          <w:rFonts w:ascii="Calibri" w:hAnsi="Calibri" w:cs="Calibri"/>
        </w:rPr>
        <w:t> </w:t>
      </w:r>
      <w:r w:rsidRPr="00DE77D5">
        <w:rPr>
          <w:rFonts w:cstheme="minorHAnsi"/>
        </w:rPr>
        <w:t>Flensburg belegen im Verlauf ihres Studiums Lehrveranstaltungen an der Fakult</w:t>
      </w:r>
      <w:r w:rsidRPr="00DE77D5">
        <w:rPr>
          <w:rFonts w:ascii="Calibri" w:hAnsi="Calibri" w:cs="Calibri"/>
        </w:rPr>
        <w:t>ä</w:t>
      </w:r>
      <w:r w:rsidRPr="00DE77D5">
        <w:rPr>
          <w:rFonts w:cstheme="minorHAnsi"/>
        </w:rPr>
        <w:t>t</w:t>
      </w:r>
      <w:r w:rsidRPr="00DE77D5">
        <w:rPr>
          <w:rFonts w:ascii="Calibri" w:hAnsi="Calibri" w:cs="Calibri"/>
        </w:rPr>
        <w:t> </w:t>
      </w:r>
      <w:r w:rsidRPr="00DE77D5">
        <w:rPr>
          <w:rFonts w:cstheme="minorHAnsi"/>
        </w:rPr>
        <w:t>III.</w:t>
      </w:r>
      <w:r w:rsidR="008300EB">
        <w:rPr>
          <w:rStyle w:val="Funotenzeichen"/>
          <w:rFonts w:cstheme="minorHAnsi"/>
        </w:rPr>
        <w:footnoteReference w:id="1"/>
      </w:r>
      <w:r w:rsidR="008300EB">
        <w:rPr>
          <w:rFonts w:cstheme="minorHAnsi"/>
        </w:rPr>
        <w:t xml:space="preserve"> </w:t>
      </w:r>
      <w:r w:rsidRPr="00DE77D5">
        <w:rPr>
          <w:rFonts w:cstheme="minorHAnsi"/>
        </w:rPr>
        <w:t>Dadurch gestaltet die Fakult</w:t>
      </w:r>
      <w:r w:rsidRPr="00DE77D5">
        <w:rPr>
          <w:rFonts w:ascii="Calibri" w:hAnsi="Calibri" w:cs="Calibri"/>
        </w:rPr>
        <w:t>ä</w:t>
      </w:r>
      <w:r w:rsidRPr="00DE77D5">
        <w:rPr>
          <w:rFonts w:cstheme="minorHAnsi"/>
        </w:rPr>
        <w:t>t einen zentralen akademischen Begegnungsraum, in dem Studierende unterschiedlichster Fachrichtungen, Nationalitäten und Bildungsbiografien zusammenkommen. Diese ausgeprägte Heterogenität und Diversität prägt das Lehr</w:t>
      </w:r>
      <w:r w:rsidRPr="00DE77D5">
        <w:rPr>
          <w:rFonts w:ascii="Cambria Math" w:hAnsi="Cambria Math" w:cs="Cambria Math"/>
        </w:rPr>
        <w:t>‑</w:t>
      </w:r>
      <w:r w:rsidRPr="00DE77D5">
        <w:rPr>
          <w:rFonts w:cstheme="minorHAnsi"/>
        </w:rPr>
        <w:t xml:space="preserve"> und Lernklima der Fakult</w:t>
      </w:r>
      <w:r w:rsidRPr="00DE77D5">
        <w:rPr>
          <w:rFonts w:ascii="Calibri" w:hAnsi="Calibri" w:cs="Calibri"/>
        </w:rPr>
        <w:t>ä</w:t>
      </w:r>
      <w:r w:rsidRPr="00DE77D5">
        <w:rPr>
          <w:rFonts w:cstheme="minorHAnsi"/>
        </w:rPr>
        <w:t>t, stellt zugleich besondere Anforderungen an Didaktik, Betreuung und Studienorganisation und wird von den Lehrenden als Chance für multiperspektivisches und inklusives Lernen verstanden.</w:t>
      </w:r>
    </w:p>
    <w:p w14:paraId="650103F0" w14:textId="77777777" w:rsidR="00DE77D5" w:rsidRPr="00DE77D5" w:rsidRDefault="00DE77D5" w:rsidP="008300EB">
      <w:pPr>
        <w:jc w:val="both"/>
        <w:rPr>
          <w:rFonts w:cstheme="minorHAnsi"/>
        </w:rPr>
      </w:pPr>
    </w:p>
    <w:p w14:paraId="730104DF" w14:textId="3814FD9A" w:rsidR="00DE77D5" w:rsidRPr="00DE77D5" w:rsidRDefault="00DE77D5" w:rsidP="008300EB">
      <w:pPr>
        <w:jc w:val="both"/>
        <w:rPr>
          <w:rFonts w:cstheme="minorHAnsi"/>
        </w:rPr>
      </w:pPr>
      <w:proofErr w:type="gramStart"/>
      <w:r w:rsidRPr="00DE77D5">
        <w:rPr>
          <w:rFonts w:cstheme="minorHAnsi"/>
        </w:rPr>
        <w:t>Die Europa</w:t>
      </w:r>
      <w:proofErr w:type="gramEnd"/>
      <w:r w:rsidRPr="00DE77D5">
        <w:rPr>
          <w:rFonts w:ascii="Cambria Math" w:hAnsi="Cambria Math" w:cs="Cambria Math"/>
        </w:rPr>
        <w:t>‑</w:t>
      </w:r>
      <w:r w:rsidRPr="00DE77D5">
        <w:rPr>
          <w:rFonts w:cstheme="minorHAnsi"/>
        </w:rPr>
        <w:t>Universit</w:t>
      </w:r>
      <w:r w:rsidRPr="00DE77D5">
        <w:rPr>
          <w:rFonts w:ascii="Calibri" w:hAnsi="Calibri" w:cs="Calibri"/>
        </w:rPr>
        <w:t>ä</w:t>
      </w:r>
      <w:r w:rsidRPr="00DE77D5">
        <w:rPr>
          <w:rFonts w:cstheme="minorHAnsi"/>
        </w:rPr>
        <w:t>t</w:t>
      </w:r>
      <w:r w:rsidRPr="00DE77D5">
        <w:rPr>
          <w:rFonts w:ascii="Calibri" w:hAnsi="Calibri" w:cs="Calibri"/>
        </w:rPr>
        <w:t> </w:t>
      </w:r>
      <w:r w:rsidRPr="00DE77D5">
        <w:rPr>
          <w:rFonts w:cstheme="minorHAnsi"/>
        </w:rPr>
        <w:t>Flensburg steht insgesamt vor finanziellen und personellen Herausforderungen. Auch die Fakult</w:t>
      </w:r>
      <w:r w:rsidRPr="00DE77D5">
        <w:rPr>
          <w:rFonts w:ascii="Calibri" w:hAnsi="Calibri" w:cs="Calibri"/>
        </w:rPr>
        <w:t>ä</w:t>
      </w:r>
      <w:r w:rsidRPr="00DE77D5">
        <w:rPr>
          <w:rFonts w:cstheme="minorHAnsi"/>
        </w:rPr>
        <w:t>t</w:t>
      </w:r>
      <w:r w:rsidRPr="00DE77D5">
        <w:rPr>
          <w:rFonts w:ascii="Calibri" w:hAnsi="Calibri" w:cs="Calibri"/>
        </w:rPr>
        <w:t> </w:t>
      </w:r>
      <w:r w:rsidRPr="00DE77D5">
        <w:rPr>
          <w:rFonts w:cstheme="minorHAnsi"/>
        </w:rPr>
        <w:t>III arbeitet unter strukturell engen Rahmenbedingungen, die insbesondere die Personalausstattung, Lehrkapazitäten und infrastrukturellen Ressourcen betreffen. Trotz dieser unterdurchschnittlichen Ausgangslage gelingt es, ein attraktives</w:t>
      </w:r>
      <w:r w:rsidR="0030346F">
        <w:rPr>
          <w:rFonts w:cstheme="minorHAnsi"/>
        </w:rPr>
        <w:t xml:space="preserve">, </w:t>
      </w:r>
      <w:r w:rsidRPr="00DE77D5">
        <w:rPr>
          <w:rFonts w:cstheme="minorHAnsi"/>
        </w:rPr>
        <w:t>vielseitiges</w:t>
      </w:r>
      <w:r w:rsidR="0030346F">
        <w:rPr>
          <w:rFonts w:cstheme="minorHAnsi"/>
        </w:rPr>
        <w:t xml:space="preserve"> und qualitativ hochwertiges</w:t>
      </w:r>
      <w:r w:rsidRPr="00DE77D5">
        <w:rPr>
          <w:rFonts w:cstheme="minorHAnsi"/>
        </w:rPr>
        <w:t xml:space="preserve"> Studienangebot sicherzustellen. Kennzeichnend ist insbesondere die große Bandbreite an Disziplinen</w:t>
      </w:r>
      <w:r w:rsidR="00940EFA">
        <w:rPr>
          <w:rFonts w:cstheme="minorHAnsi"/>
        </w:rPr>
        <w:t xml:space="preserve"> </w:t>
      </w:r>
      <w:r w:rsidRPr="00DE77D5">
        <w:rPr>
          <w:rFonts w:cstheme="minorHAnsi"/>
        </w:rPr>
        <w:t>–</w:t>
      </w:r>
      <w:r w:rsidR="00940EFA">
        <w:rPr>
          <w:rFonts w:cstheme="minorHAnsi"/>
        </w:rPr>
        <w:t xml:space="preserve"> </w:t>
      </w:r>
      <w:r w:rsidRPr="00DE77D5">
        <w:rPr>
          <w:rFonts w:cstheme="minorHAnsi"/>
        </w:rPr>
        <w:t>darunter auch zahlreiche kleinere Fächer, die vor allem im Lehramtsbereich aufgrund ministerieller Vorgaben verpflichtend angeboten werden. Diese Vielfalt bildet zugleich ein zentrales Qualitätsmerkmal der Fakultät und trägt wesentlich zur Breite des universitären Bildungsauftrags bei.</w:t>
      </w:r>
    </w:p>
    <w:p w14:paraId="0924D46E" w14:textId="77777777" w:rsidR="00DE77D5" w:rsidRPr="00DE77D5" w:rsidRDefault="00DE77D5" w:rsidP="008300EB">
      <w:pPr>
        <w:jc w:val="both"/>
        <w:rPr>
          <w:rFonts w:cstheme="minorHAnsi"/>
        </w:rPr>
      </w:pPr>
    </w:p>
    <w:p w14:paraId="64F62559" w14:textId="540D99DA" w:rsidR="00DE77D5" w:rsidRPr="00DE77D5" w:rsidRDefault="00DE77D5" w:rsidP="008300EB">
      <w:pPr>
        <w:jc w:val="both"/>
        <w:rPr>
          <w:rFonts w:cstheme="minorHAnsi"/>
        </w:rPr>
      </w:pPr>
      <w:r w:rsidRPr="00DE77D5">
        <w:rPr>
          <w:rFonts w:cstheme="minorHAnsi"/>
        </w:rPr>
        <w:t>Das Studienangebot der Fakultät umfasst Bachelor</w:t>
      </w:r>
      <w:r w:rsidRPr="00DE77D5">
        <w:rPr>
          <w:rFonts w:ascii="Cambria Math" w:hAnsi="Cambria Math" w:cs="Cambria Math"/>
        </w:rPr>
        <w:t>‑</w:t>
      </w:r>
      <w:r w:rsidRPr="00DE77D5">
        <w:rPr>
          <w:rFonts w:cstheme="minorHAnsi"/>
        </w:rPr>
        <w:t xml:space="preserve"> und Masterprogramme mit interdisziplin</w:t>
      </w:r>
      <w:r w:rsidRPr="00DE77D5">
        <w:rPr>
          <w:rFonts w:ascii="Calibri" w:hAnsi="Calibri" w:cs="Calibri"/>
        </w:rPr>
        <w:t>ä</w:t>
      </w:r>
      <w:r w:rsidRPr="00DE77D5">
        <w:rPr>
          <w:rFonts w:cstheme="minorHAnsi"/>
        </w:rPr>
        <w:t>ren Bez</w:t>
      </w:r>
      <w:r w:rsidRPr="00DE77D5">
        <w:rPr>
          <w:rFonts w:ascii="Calibri" w:hAnsi="Calibri" w:cs="Calibri"/>
        </w:rPr>
        <w:t>ü</w:t>
      </w:r>
      <w:r w:rsidRPr="00DE77D5">
        <w:rPr>
          <w:rFonts w:cstheme="minorHAnsi"/>
        </w:rPr>
        <w:t>gen, darunter Studieng</w:t>
      </w:r>
      <w:r w:rsidRPr="00DE77D5">
        <w:rPr>
          <w:rFonts w:ascii="Calibri" w:hAnsi="Calibri" w:cs="Calibri"/>
        </w:rPr>
        <w:t>ä</w:t>
      </w:r>
      <w:r w:rsidRPr="00DE77D5">
        <w:rPr>
          <w:rFonts w:cstheme="minorHAnsi"/>
        </w:rPr>
        <w:t>nge</w:t>
      </w:r>
      <w:r w:rsidR="008C76DA">
        <w:rPr>
          <w:rFonts w:cstheme="minorHAnsi"/>
        </w:rPr>
        <w:t xml:space="preserve"> und Teilstudiengänge</w:t>
      </w:r>
      <w:r w:rsidRPr="00DE77D5">
        <w:rPr>
          <w:rFonts w:cstheme="minorHAnsi"/>
        </w:rPr>
        <w:t xml:space="preserve"> in den Bildungs</w:t>
      </w:r>
      <w:r w:rsidR="002C6034">
        <w:rPr>
          <w:rFonts w:cstheme="minorHAnsi"/>
        </w:rPr>
        <w:t>- und Erziehungs</w:t>
      </w:r>
      <w:r w:rsidRPr="00DE77D5">
        <w:rPr>
          <w:rFonts w:cstheme="minorHAnsi"/>
        </w:rPr>
        <w:t>wissenschaften, de</w:t>
      </w:r>
      <w:r w:rsidR="002C6034">
        <w:rPr>
          <w:rFonts w:cstheme="minorHAnsi"/>
        </w:rPr>
        <w:t>n</w:t>
      </w:r>
      <w:r w:rsidRPr="00DE77D5">
        <w:rPr>
          <w:rFonts w:cstheme="minorHAnsi"/>
        </w:rPr>
        <w:t xml:space="preserve"> </w:t>
      </w:r>
      <w:r w:rsidR="008C76DA">
        <w:rPr>
          <w:rFonts w:cstheme="minorHAnsi"/>
        </w:rPr>
        <w:t xml:space="preserve">Wirtschafts- und </w:t>
      </w:r>
      <w:r w:rsidRPr="00DE77D5">
        <w:rPr>
          <w:rFonts w:cstheme="minorHAnsi"/>
        </w:rPr>
        <w:t>Sozialwissenschaft</w:t>
      </w:r>
      <w:r w:rsidR="002C6034">
        <w:rPr>
          <w:rFonts w:cstheme="minorHAnsi"/>
        </w:rPr>
        <w:t>en</w:t>
      </w:r>
      <w:r w:rsidR="008C76DA">
        <w:rPr>
          <w:rFonts w:cstheme="minorHAnsi"/>
        </w:rPr>
        <w:t xml:space="preserve"> sowie den Kultur- und Geisteswissenschaften</w:t>
      </w:r>
      <w:r w:rsidRPr="00DE77D5">
        <w:rPr>
          <w:rFonts w:cstheme="minorHAnsi"/>
        </w:rPr>
        <w:t>. Damit prägt die Fakultät das akademische Selbstverständnis der Universität entscheidend mit und leistet einen wesentlichen Beitrag zu ihrer internationalen Sichtbarkeit.</w:t>
      </w:r>
    </w:p>
    <w:p w14:paraId="5203B9AC" w14:textId="77777777" w:rsidR="00DE77D5" w:rsidRPr="00DE77D5" w:rsidRDefault="00DE77D5" w:rsidP="008300EB">
      <w:pPr>
        <w:jc w:val="both"/>
        <w:rPr>
          <w:rFonts w:cstheme="minorHAnsi"/>
        </w:rPr>
      </w:pPr>
    </w:p>
    <w:p w14:paraId="63E833C3" w14:textId="0297EFDF" w:rsidR="00DE77D5" w:rsidRPr="00DE77D5" w:rsidRDefault="00DE77D5" w:rsidP="008300EB">
      <w:pPr>
        <w:jc w:val="both"/>
        <w:rPr>
          <w:rFonts w:cstheme="minorHAnsi"/>
        </w:rPr>
      </w:pPr>
      <w:r w:rsidRPr="00B635B4">
        <w:rPr>
          <w:rFonts w:cstheme="minorHAnsi"/>
          <w:b/>
        </w:rPr>
        <w:t>Thematische Schwerpunkte</w:t>
      </w:r>
      <w:r w:rsidR="00B635B4" w:rsidRPr="00B635B4">
        <w:rPr>
          <w:rFonts w:cstheme="minorHAnsi"/>
          <w:b/>
        </w:rPr>
        <w:t>.</w:t>
      </w:r>
      <w:r w:rsidR="00B635B4">
        <w:rPr>
          <w:rFonts w:cstheme="minorHAnsi"/>
        </w:rPr>
        <w:t xml:space="preserve"> </w:t>
      </w:r>
      <w:r w:rsidRPr="00DE77D5">
        <w:rPr>
          <w:rFonts w:cstheme="minorHAnsi"/>
        </w:rPr>
        <w:t>Die Fakultät III profiliert sich entlang von vier thematischen Schwerpunkten, die die Grundlage ihrer wissenschaftlichen und curricularen Entwicklung bilden und zugleich die strategische Orientierung von Studium und Lehre strukturieren:</w:t>
      </w:r>
    </w:p>
    <w:p w14:paraId="5E16B148" w14:textId="77777777" w:rsidR="00DE77D5" w:rsidRPr="00DE77D5" w:rsidRDefault="00DE77D5" w:rsidP="008300EB">
      <w:pPr>
        <w:jc w:val="both"/>
        <w:rPr>
          <w:rFonts w:cstheme="minorHAnsi"/>
        </w:rPr>
      </w:pPr>
    </w:p>
    <w:p w14:paraId="279BF126" w14:textId="5B75F4A5" w:rsidR="00DE77D5" w:rsidRPr="00DE77D5" w:rsidRDefault="00DE77D5" w:rsidP="008300EB">
      <w:pPr>
        <w:jc w:val="both"/>
        <w:rPr>
          <w:rFonts w:cstheme="minorHAnsi"/>
        </w:rPr>
      </w:pPr>
      <w:r w:rsidRPr="00B635B4">
        <w:rPr>
          <w:rFonts w:cstheme="minorHAnsi"/>
          <w:b/>
        </w:rPr>
        <w:t>Bildung &amp; Erziehung</w:t>
      </w:r>
      <w:r w:rsidRPr="00DE77D5">
        <w:rPr>
          <w:rFonts w:cstheme="minorHAnsi"/>
        </w:rPr>
        <w:t xml:space="preserve"> – wissenschaftliche Fundierung, Professionalisierung und Weiterentwicklung pädagogischen Handelns in schulischen und außerschulischen Kontexten</w:t>
      </w:r>
      <w:r w:rsidR="00B635B4">
        <w:rPr>
          <w:rFonts w:cstheme="minorHAnsi"/>
        </w:rPr>
        <w:t>;</w:t>
      </w:r>
    </w:p>
    <w:p w14:paraId="247EF80D" w14:textId="7F9140BA" w:rsidR="00DE77D5" w:rsidRPr="00DE77D5" w:rsidRDefault="00DE77D5" w:rsidP="008300EB">
      <w:pPr>
        <w:jc w:val="both"/>
        <w:rPr>
          <w:rFonts w:cstheme="minorHAnsi"/>
        </w:rPr>
      </w:pPr>
      <w:r w:rsidRPr="00B635B4">
        <w:rPr>
          <w:rFonts w:cstheme="minorHAnsi"/>
          <w:b/>
        </w:rPr>
        <w:t>Europa &amp; Internationales</w:t>
      </w:r>
      <w:r w:rsidRPr="00DE77D5">
        <w:rPr>
          <w:rFonts w:cstheme="minorHAnsi"/>
        </w:rPr>
        <w:t xml:space="preserve"> – Analyse und Gestaltung europäischer, transnationaler und kultureller Entwicklungen;</w:t>
      </w:r>
    </w:p>
    <w:p w14:paraId="35FEDBDF" w14:textId="2D0A3BE4" w:rsidR="00DE77D5" w:rsidRPr="00DE77D5" w:rsidRDefault="00DE77D5" w:rsidP="008300EB">
      <w:pPr>
        <w:jc w:val="both"/>
        <w:rPr>
          <w:rFonts w:cstheme="minorHAnsi"/>
        </w:rPr>
      </w:pPr>
      <w:r w:rsidRPr="00B635B4">
        <w:rPr>
          <w:rFonts w:cstheme="minorHAnsi"/>
          <w:b/>
        </w:rPr>
        <w:lastRenderedPageBreak/>
        <w:t>Wirtschaft &amp; Gesellschaft</w:t>
      </w:r>
      <w:r w:rsidRPr="00DE77D5">
        <w:rPr>
          <w:rFonts w:cstheme="minorHAnsi"/>
        </w:rPr>
        <w:t xml:space="preserve"> – theoretische und empirische Perspektiven auf gesellschaftliche, politische und ökonomische Transformationsprozesse;</w:t>
      </w:r>
    </w:p>
    <w:p w14:paraId="0D45C8FD" w14:textId="636D86AF" w:rsidR="00DE77D5" w:rsidRPr="00DE77D5" w:rsidRDefault="00DE77D5" w:rsidP="008300EB">
      <w:pPr>
        <w:jc w:val="both"/>
        <w:rPr>
          <w:rFonts w:cstheme="minorHAnsi"/>
        </w:rPr>
      </w:pPr>
      <w:r w:rsidRPr="00B635B4">
        <w:rPr>
          <w:rFonts w:cstheme="minorHAnsi"/>
          <w:b/>
        </w:rPr>
        <w:t>Nachhaltigkeit &amp; Transformation</w:t>
      </w:r>
      <w:r w:rsidRPr="00DE77D5">
        <w:rPr>
          <w:rFonts w:cstheme="minorHAnsi"/>
        </w:rPr>
        <w:t xml:space="preserve"> – interdisziplinäre Auseinandersetzung mit sozial</w:t>
      </w:r>
      <w:r w:rsidRPr="00DE77D5">
        <w:rPr>
          <w:rFonts w:ascii="Cambria Math" w:hAnsi="Cambria Math" w:cs="Cambria Math"/>
        </w:rPr>
        <w:t>‑</w:t>
      </w:r>
      <w:r w:rsidRPr="00DE77D5">
        <w:rPr>
          <w:rFonts w:ascii="Calibri" w:hAnsi="Calibri" w:cs="Calibri"/>
        </w:rPr>
        <w:t>ö</w:t>
      </w:r>
      <w:r w:rsidRPr="00DE77D5">
        <w:rPr>
          <w:rFonts w:cstheme="minorHAnsi"/>
        </w:rPr>
        <w:t>kologischen Herausforderungen, Ressourcenfragen und globaler Gerechtigkeit.</w:t>
      </w:r>
    </w:p>
    <w:p w14:paraId="493C569F" w14:textId="77777777" w:rsidR="00DE77D5" w:rsidRPr="00DE77D5" w:rsidRDefault="00DE77D5" w:rsidP="008300EB">
      <w:pPr>
        <w:jc w:val="both"/>
        <w:rPr>
          <w:rFonts w:cstheme="minorHAnsi"/>
        </w:rPr>
      </w:pPr>
    </w:p>
    <w:p w14:paraId="2AD3DAE5" w14:textId="417D97BF" w:rsidR="00DE77D5" w:rsidRPr="00DE77D5" w:rsidRDefault="00DE77D5" w:rsidP="008300EB">
      <w:pPr>
        <w:jc w:val="both"/>
        <w:rPr>
          <w:rFonts w:cstheme="minorHAnsi"/>
        </w:rPr>
      </w:pPr>
      <w:r w:rsidRPr="00DE77D5">
        <w:rPr>
          <w:rFonts w:cstheme="minorHAnsi"/>
        </w:rPr>
        <w:t>Diese Schwerpunkte dienen sowohl der internen Profilbildung als auch der externen Positionierung der Fakultät III. Sie ermöglichen, Lehr</w:t>
      </w:r>
      <w:r w:rsidRPr="00DE77D5">
        <w:rPr>
          <w:rFonts w:ascii="Cambria Math" w:hAnsi="Cambria Math" w:cs="Cambria Math"/>
        </w:rPr>
        <w:t>‑</w:t>
      </w:r>
      <w:r w:rsidRPr="00DE77D5">
        <w:rPr>
          <w:rFonts w:cstheme="minorHAnsi"/>
        </w:rPr>
        <w:t xml:space="preserve"> und Forschungsaktivit</w:t>
      </w:r>
      <w:r w:rsidRPr="00DE77D5">
        <w:rPr>
          <w:rFonts w:ascii="Calibri" w:hAnsi="Calibri" w:cs="Calibri"/>
        </w:rPr>
        <w:t>ä</w:t>
      </w:r>
      <w:r w:rsidRPr="00DE77D5">
        <w:rPr>
          <w:rFonts w:cstheme="minorHAnsi"/>
        </w:rPr>
        <w:t>ten fachübergreifend zu bündeln und inhaltlich klar zu kommunizieren.</w:t>
      </w:r>
    </w:p>
    <w:p w14:paraId="1C814176" w14:textId="77777777" w:rsidR="00DE77D5" w:rsidRPr="00DE77D5" w:rsidRDefault="00DE77D5" w:rsidP="008300EB">
      <w:pPr>
        <w:jc w:val="both"/>
        <w:rPr>
          <w:rFonts w:cstheme="minorHAnsi"/>
        </w:rPr>
      </w:pPr>
    </w:p>
    <w:p w14:paraId="25B8FD2C" w14:textId="6D1C3349" w:rsidR="00DE77D5" w:rsidRPr="00DE77D5" w:rsidRDefault="00DE77D5" w:rsidP="008300EB">
      <w:pPr>
        <w:jc w:val="both"/>
        <w:rPr>
          <w:rFonts w:cstheme="minorHAnsi"/>
        </w:rPr>
      </w:pPr>
      <w:r w:rsidRPr="00DE77D5">
        <w:rPr>
          <w:rFonts w:cstheme="minorHAnsi"/>
        </w:rPr>
        <w:t xml:space="preserve">Ein besonderes Merkmal der Lehramtsausbildung </w:t>
      </w:r>
      <w:proofErr w:type="gramStart"/>
      <w:r w:rsidRPr="00DE77D5">
        <w:rPr>
          <w:rFonts w:cstheme="minorHAnsi"/>
        </w:rPr>
        <w:t>an der Europa</w:t>
      </w:r>
      <w:proofErr w:type="gramEnd"/>
      <w:r w:rsidRPr="00DE77D5">
        <w:rPr>
          <w:rFonts w:ascii="Cambria Math" w:hAnsi="Cambria Math" w:cs="Cambria Math"/>
        </w:rPr>
        <w:t>‑</w:t>
      </w:r>
      <w:r w:rsidRPr="00DE77D5">
        <w:rPr>
          <w:rFonts w:cstheme="minorHAnsi"/>
        </w:rPr>
        <w:t>Universit</w:t>
      </w:r>
      <w:r w:rsidRPr="00DE77D5">
        <w:rPr>
          <w:rFonts w:ascii="Calibri" w:hAnsi="Calibri" w:cs="Calibri"/>
        </w:rPr>
        <w:t>ä</w:t>
      </w:r>
      <w:r w:rsidRPr="00DE77D5">
        <w:rPr>
          <w:rFonts w:cstheme="minorHAnsi"/>
        </w:rPr>
        <w:t>t</w:t>
      </w:r>
      <w:r w:rsidRPr="00DE77D5">
        <w:rPr>
          <w:rFonts w:ascii="Calibri" w:hAnsi="Calibri" w:cs="Calibri"/>
        </w:rPr>
        <w:t> </w:t>
      </w:r>
      <w:r w:rsidRPr="00DE77D5">
        <w:rPr>
          <w:rFonts w:cstheme="minorHAnsi"/>
        </w:rPr>
        <w:t xml:space="preserve">Flensburg ist das sogenannte </w:t>
      </w:r>
      <w:r w:rsidR="00B635B4">
        <w:rPr>
          <w:rFonts w:cstheme="minorHAnsi"/>
        </w:rPr>
        <w:t>"</w:t>
      </w:r>
      <w:r w:rsidRPr="00DE77D5">
        <w:rPr>
          <w:rFonts w:cstheme="minorHAnsi"/>
        </w:rPr>
        <w:t>Flensburger</w:t>
      </w:r>
      <w:r w:rsidRPr="00DE77D5">
        <w:rPr>
          <w:rFonts w:ascii="Calibri" w:hAnsi="Calibri" w:cs="Calibri"/>
        </w:rPr>
        <w:t> </w:t>
      </w:r>
      <w:r w:rsidRPr="00DE77D5">
        <w:rPr>
          <w:rFonts w:cstheme="minorHAnsi"/>
        </w:rPr>
        <w:t>Modell</w:t>
      </w:r>
      <w:r w:rsidR="00B635B4">
        <w:rPr>
          <w:rFonts w:cstheme="minorHAnsi"/>
        </w:rPr>
        <w:t>"</w:t>
      </w:r>
      <w:r w:rsidRPr="00DE77D5">
        <w:rPr>
          <w:rFonts w:cstheme="minorHAnsi"/>
        </w:rPr>
        <w:t>, das theoretische und praktische Ausbildungsanteile eng miteinander verzahnt. Die schulpraktischen Studienphasen sind curricular fest verankert und werden wissenschaftlich begleitet. Dieses Modell gilt überregional als vorbildlich und ermöglicht Studierenden, professionsbezogene Kompetenzen frühzeitig zu entwickeln und Theorie</w:t>
      </w:r>
      <w:r w:rsidRPr="00DE77D5">
        <w:rPr>
          <w:rFonts w:ascii="Cambria Math" w:hAnsi="Cambria Math" w:cs="Cambria Math"/>
        </w:rPr>
        <w:t>‑</w:t>
      </w:r>
      <w:r w:rsidRPr="00DE77D5">
        <w:rPr>
          <w:rFonts w:cstheme="minorHAnsi"/>
        </w:rPr>
        <w:t>Praxis</w:t>
      </w:r>
      <w:r w:rsidRPr="00DE77D5">
        <w:rPr>
          <w:rFonts w:ascii="Cambria Math" w:hAnsi="Cambria Math" w:cs="Cambria Math"/>
        </w:rPr>
        <w:t>‑</w:t>
      </w:r>
      <w:r w:rsidRPr="00DE77D5">
        <w:rPr>
          <w:rFonts w:cstheme="minorHAnsi"/>
        </w:rPr>
        <w:t>Bez</w:t>
      </w:r>
      <w:r w:rsidRPr="00DE77D5">
        <w:rPr>
          <w:rFonts w:ascii="Calibri" w:hAnsi="Calibri" w:cs="Calibri"/>
        </w:rPr>
        <w:t>ü</w:t>
      </w:r>
      <w:r w:rsidRPr="00DE77D5">
        <w:rPr>
          <w:rFonts w:cstheme="minorHAnsi"/>
        </w:rPr>
        <w:t>ge reflektiert in ihr Studium zu integrieren. Dadurch leistet die Fakult</w:t>
      </w:r>
      <w:r w:rsidRPr="00DE77D5">
        <w:rPr>
          <w:rFonts w:ascii="Calibri" w:hAnsi="Calibri" w:cs="Calibri"/>
        </w:rPr>
        <w:t>ä</w:t>
      </w:r>
      <w:r w:rsidRPr="00DE77D5">
        <w:rPr>
          <w:rFonts w:cstheme="minorHAnsi"/>
        </w:rPr>
        <w:t>t</w:t>
      </w:r>
      <w:r w:rsidRPr="00DE77D5">
        <w:rPr>
          <w:rFonts w:ascii="Calibri" w:hAnsi="Calibri" w:cs="Calibri"/>
        </w:rPr>
        <w:t> </w:t>
      </w:r>
      <w:r w:rsidRPr="00DE77D5">
        <w:rPr>
          <w:rFonts w:cstheme="minorHAnsi"/>
        </w:rPr>
        <w:t>III einen zentralen Beitrag zur Qualit</w:t>
      </w:r>
      <w:r w:rsidRPr="00DE77D5">
        <w:rPr>
          <w:rFonts w:ascii="Calibri" w:hAnsi="Calibri" w:cs="Calibri"/>
        </w:rPr>
        <w:t>ä</w:t>
      </w:r>
      <w:r w:rsidRPr="00DE77D5">
        <w:rPr>
          <w:rFonts w:cstheme="minorHAnsi"/>
        </w:rPr>
        <w:t>t und Attraktivit</w:t>
      </w:r>
      <w:r w:rsidRPr="00DE77D5">
        <w:rPr>
          <w:rFonts w:ascii="Calibri" w:hAnsi="Calibri" w:cs="Calibri"/>
        </w:rPr>
        <w:t>ä</w:t>
      </w:r>
      <w:r w:rsidRPr="00DE77D5">
        <w:rPr>
          <w:rFonts w:cstheme="minorHAnsi"/>
        </w:rPr>
        <w:t>t der Lehrerbildung in Schleswig</w:t>
      </w:r>
      <w:r w:rsidRPr="00DE77D5">
        <w:rPr>
          <w:rFonts w:ascii="Cambria Math" w:hAnsi="Cambria Math" w:cs="Cambria Math"/>
        </w:rPr>
        <w:t>‑</w:t>
      </w:r>
      <w:r w:rsidRPr="00DE77D5">
        <w:rPr>
          <w:rFonts w:cstheme="minorHAnsi"/>
        </w:rPr>
        <w:t>Holstein.</w:t>
      </w:r>
    </w:p>
    <w:p w14:paraId="44D54864" w14:textId="77777777" w:rsidR="00DE77D5" w:rsidRPr="00DE77D5" w:rsidRDefault="00DE77D5" w:rsidP="00DE77D5">
      <w:pPr>
        <w:rPr>
          <w:rFonts w:cstheme="minorHAnsi"/>
        </w:rPr>
      </w:pPr>
    </w:p>
    <w:p w14:paraId="52ADE27A" w14:textId="04C87F9E" w:rsidR="008300EB" w:rsidRDefault="008300EB" w:rsidP="00B635B4">
      <w:pPr>
        <w:jc w:val="both"/>
      </w:pPr>
      <w:r w:rsidRPr="00B635B4">
        <w:rPr>
          <w:b/>
        </w:rPr>
        <w:t>Internationalität als Profilmerkmal</w:t>
      </w:r>
      <w:r w:rsidR="00B635B4" w:rsidRPr="00B635B4">
        <w:rPr>
          <w:b/>
        </w:rPr>
        <w:t>.</w:t>
      </w:r>
      <w:r w:rsidR="00B635B4">
        <w:t xml:space="preserve"> </w:t>
      </w:r>
      <w:r>
        <w:t>Internationalität ist ein prägendes Kennzeichen der Fakultät III. Zahlreiche Studieng</w:t>
      </w:r>
      <w:r>
        <w:rPr>
          <w:rFonts w:ascii="Calibri" w:hAnsi="Calibri" w:cs="Calibri"/>
        </w:rPr>
        <w:t>ä</w:t>
      </w:r>
      <w:r>
        <w:t>nge sind international ausgerichtet, teilweise englischsprachig konzipiert oder in bilaterale und multilaterale Hochschulnetzwerke eingebunden. Die Fakultät trägt damit wesentlich zur internationalen Sichtbarkeit und zur europäischen Verankerung der Universität bei.</w:t>
      </w:r>
    </w:p>
    <w:p w14:paraId="73D64778" w14:textId="77777777" w:rsidR="008300EB" w:rsidRDefault="008300EB" w:rsidP="00B635B4">
      <w:pPr>
        <w:jc w:val="both"/>
      </w:pPr>
    </w:p>
    <w:p w14:paraId="7E80CF09" w14:textId="151B4143" w:rsidR="008300EB" w:rsidRDefault="008300EB" w:rsidP="00B635B4">
      <w:pPr>
        <w:jc w:val="both"/>
      </w:pPr>
      <w:r>
        <w:t xml:space="preserve">Im Bereich International Management (B.A./M.A.) besteht eine enge strukturelle Kooperation mit der </w:t>
      </w:r>
      <w:proofErr w:type="spellStart"/>
      <w:r>
        <w:t>Syddansk</w:t>
      </w:r>
      <w:proofErr w:type="spellEnd"/>
      <w:r>
        <w:t> </w:t>
      </w:r>
      <w:proofErr w:type="spellStart"/>
      <w:r>
        <w:t>Universitet</w:t>
      </w:r>
      <w:proofErr w:type="spellEnd"/>
      <w:r>
        <w:t> (SDU) in </w:t>
      </w:r>
      <w:proofErr w:type="spellStart"/>
      <w:r>
        <w:t>Sønderborg</w:t>
      </w:r>
      <w:proofErr w:type="spellEnd"/>
      <w:r>
        <w:t> (Dänemark). Das Programm ermöglicht Studierenden, Lehrveranstaltungen beider Universitäten zu absolvieren und bei erfolgreichem Abschluss zwei akademische Grade (Double Degree) zu erwerben. Diese grenzüberschreitende Struktur steht beispielhaft für den gemeinsamen Campus Flensburg/</w:t>
      </w:r>
      <w:proofErr w:type="spellStart"/>
      <w:r>
        <w:t>Sønderborg</w:t>
      </w:r>
      <w:proofErr w:type="spellEnd"/>
      <w:r>
        <w:t xml:space="preserve"> und die gelebte deutsch</w:t>
      </w:r>
      <w:r>
        <w:rPr>
          <w:rFonts w:ascii="Cambria Math" w:hAnsi="Cambria Math" w:cs="Cambria Math"/>
        </w:rPr>
        <w:t>‑</w:t>
      </w:r>
      <w:r>
        <w:t>d</w:t>
      </w:r>
      <w:r>
        <w:rPr>
          <w:rFonts w:ascii="Calibri" w:hAnsi="Calibri" w:cs="Calibri"/>
        </w:rPr>
        <w:t>ä</w:t>
      </w:r>
      <w:r>
        <w:t>nische Hochschulkooperation.</w:t>
      </w:r>
    </w:p>
    <w:p w14:paraId="2E9383A2" w14:textId="77777777" w:rsidR="008300EB" w:rsidRDefault="008300EB" w:rsidP="00B635B4">
      <w:pPr>
        <w:jc w:val="both"/>
      </w:pPr>
    </w:p>
    <w:p w14:paraId="6C2D9EF6" w14:textId="06DECD12" w:rsidR="008300EB" w:rsidRDefault="008300EB" w:rsidP="00B635B4">
      <w:pPr>
        <w:jc w:val="both"/>
      </w:pPr>
      <w:r>
        <w:t>Der M.A. European Studies ist in ein europäisches Netzwerk von Partnerhochschulen eingebunden – insbesondere in Kooperation mit der University </w:t>
      </w:r>
      <w:proofErr w:type="spellStart"/>
      <w:r>
        <w:t>of</w:t>
      </w:r>
      <w:proofErr w:type="spellEnd"/>
      <w:r>
        <w:t xml:space="preserve"> Limerick (Irland) und der </w:t>
      </w:r>
      <w:proofErr w:type="spellStart"/>
      <w:r>
        <w:t>Università</w:t>
      </w:r>
      <w:proofErr w:type="spellEnd"/>
      <w:r>
        <w:t> </w:t>
      </w:r>
      <w:proofErr w:type="spellStart"/>
      <w:r>
        <w:t>degli</w:t>
      </w:r>
      <w:proofErr w:type="spellEnd"/>
      <w:r>
        <w:t> Studi di Catania (Italien). Mobilitätsfenster, gemeinsame Lehrveranstaltungen und Austauschprogramme verleihen dem Studiengang ein starkes europäisches Profil.</w:t>
      </w:r>
    </w:p>
    <w:p w14:paraId="2D383DA7" w14:textId="77777777" w:rsidR="008300EB" w:rsidRDefault="008300EB" w:rsidP="00B635B4">
      <w:pPr>
        <w:jc w:val="both"/>
      </w:pPr>
    </w:p>
    <w:p w14:paraId="61A1F3ED" w14:textId="0B6B0CA6" w:rsidR="008300EB" w:rsidRDefault="008300EB" w:rsidP="00B635B4">
      <w:pPr>
        <w:jc w:val="both"/>
      </w:pPr>
      <w:r>
        <w:lastRenderedPageBreak/>
        <w:t xml:space="preserve">Der vollständig englischsprachige B.A. European Cultures and Society </w:t>
      </w:r>
      <w:r w:rsidR="00013272">
        <w:t xml:space="preserve">(EUCS) </w:t>
      </w:r>
      <w:r>
        <w:t xml:space="preserve">bringt Studierende aus einer Vielzahl von Ländern zusammen und verknüpft </w:t>
      </w:r>
      <w:proofErr w:type="spellStart"/>
      <w:r>
        <w:t>kultur</w:t>
      </w:r>
      <w:proofErr w:type="spellEnd"/>
      <w:r>
        <w:rPr>
          <w:rFonts w:ascii="Cambria Math" w:hAnsi="Cambria Math" w:cs="Cambria Math"/>
        </w:rPr>
        <w:t>‑</w:t>
      </w:r>
      <w:r>
        <w:t xml:space="preserve"> und gesellschaftswissenschaftliche Ans</w:t>
      </w:r>
      <w:r>
        <w:rPr>
          <w:rFonts w:ascii="Calibri" w:hAnsi="Calibri" w:cs="Calibri"/>
        </w:rPr>
        <w:t>ä</w:t>
      </w:r>
      <w:r>
        <w:t>tze mit europ</w:t>
      </w:r>
      <w:r>
        <w:rPr>
          <w:rFonts w:ascii="Calibri" w:hAnsi="Calibri" w:cs="Calibri"/>
        </w:rPr>
        <w:t>ä</w:t>
      </w:r>
      <w:r>
        <w:t xml:space="preserve">ischer Praxis. Das integrierte Auslandssemester und eine internationale </w:t>
      </w:r>
      <w:proofErr w:type="spellStart"/>
      <w:r>
        <w:t>Lehrendenstruktur</w:t>
      </w:r>
      <w:proofErr w:type="spellEnd"/>
      <w:r>
        <w:t xml:space="preserve"> verdeutlichen den globalen Anspruch der Fakultät III.</w:t>
      </w:r>
    </w:p>
    <w:p w14:paraId="1D17B726" w14:textId="77777777" w:rsidR="008300EB" w:rsidRDefault="008300EB" w:rsidP="00B635B4">
      <w:pPr>
        <w:jc w:val="both"/>
      </w:pPr>
    </w:p>
    <w:p w14:paraId="31D9DD6F" w14:textId="29B4792B" w:rsidR="008300EB" w:rsidRDefault="008300EB" w:rsidP="00B635B4">
      <w:pPr>
        <w:jc w:val="both"/>
      </w:pPr>
      <w:r>
        <w:t xml:space="preserve">Im Bereich </w:t>
      </w:r>
      <w:proofErr w:type="spellStart"/>
      <w:r w:rsidR="004848A5">
        <w:t>Sustainable</w:t>
      </w:r>
      <w:proofErr w:type="spellEnd"/>
      <w:r w:rsidR="004848A5">
        <w:t xml:space="preserve"> Energy (</w:t>
      </w:r>
      <w:proofErr w:type="spellStart"/>
      <w:r w:rsidR="004848A5">
        <w:t>M.Eng</w:t>
      </w:r>
      <w:proofErr w:type="spellEnd"/>
      <w:r w:rsidR="004848A5">
        <w:t xml:space="preserve">.) (vormals </w:t>
      </w:r>
      <w:r>
        <w:t>Energy and Environmental Management</w:t>
      </w:r>
      <w:r w:rsidR="004848A5">
        <w:t>)</w:t>
      </w:r>
      <w:r>
        <w:t xml:space="preserve"> wird die internationale Ausrichtung durch ein vom Deutschen Akademischen Austauschdienst (DAAD) gefördertes Stipendienprogramm gestützt, das gezielt Studierende aus </w:t>
      </w:r>
      <w:proofErr w:type="spellStart"/>
      <w:r>
        <w:t>Entwicklungs</w:t>
      </w:r>
      <w:proofErr w:type="spellEnd"/>
      <w:r>
        <w:rPr>
          <w:rFonts w:ascii="Cambria Math" w:hAnsi="Cambria Math" w:cs="Cambria Math"/>
        </w:rPr>
        <w:t>‑</w:t>
      </w:r>
      <w:r>
        <w:t xml:space="preserve"> und Schwellenl</w:t>
      </w:r>
      <w:r>
        <w:rPr>
          <w:rFonts w:ascii="Calibri" w:hAnsi="Calibri" w:cs="Calibri"/>
        </w:rPr>
        <w:t>ä</w:t>
      </w:r>
      <w:r>
        <w:t xml:space="preserve">ndern rekrutiert. </w:t>
      </w:r>
      <w:r w:rsidR="004848A5">
        <w:t>Drei</w:t>
      </w:r>
      <w:r>
        <w:t xml:space="preserve"> Studien</w:t>
      </w:r>
      <w:r w:rsidR="004848A5">
        <w:t>vertiefungen</w:t>
      </w:r>
      <w:r w:rsidR="00B635B4">
        <w:rPr>
          <w:rFonts w:ascii="Calibri" w:hAnsi="Calibri" w:cs="Calibri"/>
        </w:rPr>
        <w:t xml:space="preserve"> </w:t>
      </w:r>
      <w:r w:rsidR="004848A5">
        <w:rPr>
          <w:rFonts w:ascii="Calibri" w:hAnsi="Calibri" w:cs="Calibri"/>
        </w:rPr>
        <w:t>(Transition, Engineering, Development</w:t>
      </w:r>
      <w:r w:rsidR="004848A5">
        <w:t>)</w:t>
      </w:r>
      <w:r w:rsidR="00B635B4">
        <w:t xml:space="preserve"> </w:t>
      </w:r>
      <w:r>
        <w:t>f</w:t>
      </w:r>
      <w:r>
        <w:rPr>
          <w:rFonts w:ascii="Calibri" w:hAnsi="Calibri" w:cs="Calibri"/>
        </w:rPr>
        <w:t>ö</w:t>
      </w:r>
      <w:r>
        <w:t>rdern den globalen Wissensaustausch zu Energie</w:t>
      </w:r>
      <w:r>
        <w:rPr>
          <w:rFonts w:ascii="Cambria Math" w:hAnsi="Cambria Math" w:cs="Cambria Math"/>
        </w:rPr>
        <w:t>‑</w:t>
      </w:r>
      <w:r>
        <w:t>, Klima</w:t>
      </w:r>
      <w:r>
        <w:rPr>
          <w:rFonts w:ascii="Cambria Math" w:hAnsi="Cambria Math" w:cs="Cambria Math"/>
        </w:rPr>
        <w:t>‑</w:t>
      </w:r>
      <w:r>
        <w:t xml:space="preserve"> und Nachhaltigkeitsthemen. </w:t>
      </w:r>
      <w:proofErr w:type="gramStart"/>
      <w:r>
        <w:t>Der internationale Alumni</w:t>
      </w:r>
      <w:proofErr w:type="gramEnd"/>
      <w:r>
        <w:rPr>
          <w:rFonts w:ascii="Cambria Math" w:hAnsi="Cambria Math" w:cs="Cambria Math"/>
        </w:rPr>
        <w:t>‑</w:t>
      </w:r>
      <w:r>
        <w:t>Verbund</w:t>
      </w:r>
      <w:r>
        <w:rPr>
          <w:rFonts w:ascii="Calibri" w:hAnsi="Calibri" w:cs="Calibri"/>
        </w:rPr>
        <w:t> </w:t>
      </w:r>
      <w:r>
        <w:t>(EUM</w:t>
      </w:r>
      <w:r>
        <w:rPr>
          <w:rFonts w:ascii="Cambria Math" w:hAnsi="Cambria Math" w:cs="Cambria Math"/>
        </w:rPr>
        <w:t>‑</w:t>
      </w:r>
      <w:r>
        <w:t>Network) verstetigt diese Kooperationen weltweit.</w:t>
      </w:r>
    </w:p>
    <w:p w14:paraId="0E10C0BF" w14:textId="77777777" w:rsidR="008300EB" w:rsidRDefault="008300EB" w:rsidP="00B635B4">
      <w:pPr>
        <w:jc w:val="both"/>
      </w:pPr>
    </w:p>
    <w:p w14:paraId="33BF1590" w14:textId="77777777" w:rsidR="008300EB" w:rsidRDefault="008300EB" w:rsidP="00B635B4">
      <w:pPr>
        <w:jc w:val="both"/>
      </w:pPr>
      <w:r>
        <w:t>Diese Beispiele belegen die Breite und Tiefe der internationalen Aktivitäten, die das Selbstverständnis der Fakultät III prägen: Studium und Lehre sind auf europäische Integration, globale Verantwortung und interkulturelle Kompetenz ausgerichtet.</w:t>
      </w:r>
    </w:p>
    <w:p w14:paraId="44AAF54D" w14:textId="77777777" w:rsidR="008300EB" w:rsidRDefault="008300EB" w:rsidP="00B635B4">
      <w:pPr>
        <w:jc w:val="both"/>
      </w:pPr>
    </w:p>
    <w:p w14:paraId="30A7E969" w14:textId="2EEA0713" w:rsidR="008300EB" w:rsidRDefault="008300EB" w:rsidP="00B635B4">
      <w:pPr>
        <w:jc w:val="both"/>
      </w:pPr>
      <w:proofErr w:type="spellStart"/>
      <w:r w:rsidRPr="00B635B4">
        <w:rPr>
          <w:b/>
        </w:rPr>
        <w:t>Studiengangsportfolio</w:t>
      </w:r>
      <w:proofErr w:type="spellEnd"/>
      <w:r w:rsidRPr="00B635B4">
        <w:rPr>
          <w:b/>
        </w:rPr>
        <w:t xml:space="preserve"> (Stand März 2026)</w:t>
      </w:r>
      <w:r w:rsidR="00B635B4" w:rsidRPr="00B635B4">
        <w:rPr>
          <w:b/>
        </w:rPr>
        <w:t xml:space="preserve">. </w:t>
      </w:r>
      <w:r>
        <w:t xml:space="preserve">Das </w:t>
      </w:r>
      <w:proofErr w:type="spellStart"/>
      <w:r>
        <w:t>Studiengangsportfolio</w:t>
      </w:r>
      <w:proofErr w:type="spellEnd"/>
      <w:r>
        <w:t xml:space="preserve"> der Fakultät III ist entlang der vier thematischen Schwerpunkte strukturiert. Es umfasst lehramtsbezogene und nicht</w:t>
      </w:r>
      <w:r>
        <w:rPr>
          <w:rFonts w:ascii="Cambria Math" w:hAnsi="Cambria Math" w:cs="Cambria Math"/>
        </w:rPr>
        <w:t>‑</w:t>
      </w:r>
      <w:r>
        <w:t>lehramtsbezogene Studieng</w:t>
      </w:r>
      <w:r>
        <w:rPr>
          <w:rFonts w:ascii="Calibri" w:hAnsi="Calibri" w:cs="Calibri"/>
        </w:rPr>
        <w:t>ä</w:t>
      </w:r>
      <w:r>
        <w:t>nge, die gemeinsam das fachliche Profil der Fakult</w:t>
      </w:r>
      <w:r>
        <w:rPr>
          <w:rFonts w:ascii="Calibri" w:hAnsi="Calibri" w:cs="Calibri"/>
        </w:rPr>
        <w:t>ä</w:t>
      </w:r>
      <w:r>
        <w:t>t formen. Im Zuge der Fakult</w:t>
      </w:r>
      <w:r>
        <w:rPr>
          <w:rFonts w:ascii="Calibri" w:hAnsi="Calibri" w:cs="Calibri"/>
        </w:rPr>
        <w:t>ä</w:t>
      </w:r>
      <w:r>
        <w:t>tsentwicklung wird der weitere Ausbau der nicht</w:t>
      </w:r>
      <w:r>
        <w:rPr>
          <w:rFonts w:ascii="Cambria Math" w:hAnsi="Cambria Math" w:cs="Cambria Math"/>
        </w:rPr>
        <w:t>‑</w:t>
      </w:r>
      <w:r>
        <w:t>lehramtsbezogenen Studienangebote als strategische Priorität betrachtet, um das universitäre Spektrum über die Lehrkräftebildung hinaus sichtbar zu erweitern.</w:t>
      </w:r>
    </w:p>
    <w:p w14:paraId="34B2204F" w14:textId="77777777" w:rsidR="008300EB" w:rsidRDefault="008300EB" w:rsidP="00B635B4">
      <w:pPr>
        <w:jc w:val="both"/>
      </w:pPr>
    </w:p>
    <w:p w14:paraId="490C85C0" w14:textId="77777777" w:rsidR="00CC2FAF" w:rsidRDefault="00CC2FAF">
      <w:r>
        <w:br w:type="page"/>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21"/>
        <w:gridCol w:w="4080"/>
        <w:gridCol w:w="4080"/>
      </w:tblGrid>
      <w:tr w:rsidR="00CC2FAF" w:rsidRPr="0007397D" w14:paraId="0CD70759" w14:textId="77777777" w:rsidTr="00CC2FAF">
        <w:trPr>
          <w:trHeight w:val="600"/>
        </w:trPr>
        <w:tc>
          <w:tcPr>
            <w:tcW w:w="1560" w:type="dxa"/>
            <w:shd w:val="clear" w:color="auto" w:fill="auto"/>
            <w:vAlign w:val="center"/>
            <w:hideMark/>
          </w:tcPr>
          <w:p w14:paraId="3BA0E180" w14:textId="3169F5EE" w:rsidR="00CC2FAF" w:rsidRDefault="0007397D" w:rsidP="0007397D">
            <w:pPr>
              <w:spacing w:line="240" w:lineRule="auto"/>
              <w:jc w:val="center"/>
              <w:rPr>
                <w:rFonts w:ascii="Calibri" w:eastAsia="Times New Roman" w:hAnsi="Calibri" w:cs="Calibri"/>
                <w:b/>
                <w:bCs/>
                <w:color w:val="000000"/>
                <w:lang w:eastAsia="de-DE"/>
              </w:rPr>
            </w:pPr>
            <w:r w:rsidRPr="0007397D">
              <w:rPr>
                <w:rFonts w:ascii="Calibri" w:eastAsia="Times New Roman" w:hAnsi="Calibri" w:cs="Calibri"/>
                <w:b/>
                <w:bCs/>
                <w:color w:val="000000"/>
                <w:lang w:eastAsia="de-DE"/>
              </w:rPr>
              <w:lastRenderedPageBreak/>
              <w:t>Thematischer</w:t>
            </w:r>
          </w:p>
          <w:p w14:paraId="3234A7D0" w14:textId="6C8EC177" w:rsidR="0007397D" w:rsidRPr="0007397D" w:rsidRDefault="0007397D" w:rsidP="0007397D">
            <w:pPr>
              <w:spacing w:line="240" w:lineRule="auto"/>
              <w:jc w:val="center"/>
              <w:rPr>
                <w:rFonts w:ascii="Calibri" w:eastAsia="Times New Roman" w:hAnsi="Calibri" w:cs="Calibri"/>
                <w:b/>
                <w:bCs/>
                <w:color w:val="000000"/>
                <w:lang w:eastAsia="de-DE"/>
              </w:rPr>
            </w:pPr>
            <w:r w:rsidRPr="0007397D">
              <w:rPr>
                <w:rFonts w:ascii="Calibri" w:eastAsia="Times New Roman" w:hAnsi="Calibri" w:cs="Calibri"/>
                <w:b/>
                <w:bCs/>
                <w:color w:val="000000"/>
                <w:lang w:eastAsia="de-DE"/>
              </w:rPr>
              <w:t>Schwerpunkt</w:t>
            </w:r>
          </w:p>
        </w:tc>
        <w:tc>
          <w:tcPr>
            <w:tcW w:w="3924" w:type="dxa"/>
            <w:shd w:val="clear" w:color="auto" w:fill="auto"/>
            <w:vAlign w:val="center"/>
            <w:hideMark/>
          </w:tcPr>
          <w:p w14:paraId="2252C00E" w14:textId="77777777" w:rsidR="00CC2FAF" w:rsidRDefault="0007397D" w:rsidP="0007397D">
            <w:pPr>
              <w:spacing w:line="240" w:lineRule="auto"/>
              <w:jc w:val="center"/>
              <w:rPr>
                <w:rFonts w:ascii="Calibri" w:eastAsia="Times New Roman" w:hAnsi="Calibri" w:cs="Calibri"/>
                <w:b/>
                <w:bCs/>
                <w:color w:val="000000"/>
                <w:lang w:eastAsia="de-DE"/>
              </w:rPr>
            </w:pPr>
            <w:r w:rsidRPr="0007397D">
              <w:rPr>
                <w:rFonts w:ascii="Calibri" w:eastAsia="Times New Roman" w:hAnsi="Calibri" w:cs="Calibri"/>
                <w:b/>
                <w:bCs/>
                <w:color w:val="000000"/>
                <w:lang w:eastAsia="de-DE"/>
              </w:rPr>
              <w:t>Lehramtsbezogene</w:t>
            </w:r>
          </w:p>
          <w:p w14:paraId="29169F8B" w14:textId="2A9B492B" w:rsidR="0007397D" w:rsidRPr="0007397D" w:rsidRDefault="0007397D" w:rsidP="0007397D">
            <w:pPr>
              <w:spacing w:line="240" w:lineRule="auto"/>
              <w:jc w:val="center"/>
              <w:rPr>
                <w:rFonts w:ascii="Calibri" w:eastAsia="Times New Roman" w:hAnsi="Calibri" w:cs="Calibri"/>
                <w:b/>
                <w:bCs/>
                <w:color w:val="000000"/>
                <w:lang w:eastAsia="de-DE"/>
              </w:rPr>
            </w:pPr>
            <w:r w:rsidRPr="0007397D">
              <w:rPr>
                <w:rFonts w:ascii="Calibri" w:eastAsia="Times New Roman" w:hAnsi="Calibri" w:cs="Calibri"/>
                <w:b/>
                <w:bCs/>
                <w:color w:val="000000"/>
                <w:lang w:eastAsia="de-DE"/>
              </w:rPr>
              <w:t>Studiengänge</w:t>
            </w:r>
          </w:p>
        </w:tc>
        <w:tc>
          <w:tcPr>
            <w:tcW w:w="3924" w:type="dxa"/>
            <w:shd w:val="clear" w:color="auto" w:fill="auto"/>
            <w:vAlign w:val="center"/>
            <w:hideMark/>
          </w:tcPr>
          <w:p w14:paraId="7814D4F4" w14:textId="77777777" w:rsidR="00CC2FAF" w:rsidRDefault="0007397D" w:rsidP="00CC2FAF">
            <w:pPr>
              <w:spacing w:line="240" w:lineRule="auto"/>
              <w:ind w:left="2099" w:hanging="2099"/>
              <w:jc w:val="center"/>
              <w:rPr>
                <w:rFonts w:ascii="Calibri" w:eastAsia="Times New Roman" w:hAnsi="Calibri" w:cs="Calibri"/>
                <w:b/>
                <w:bCs/>
                <w:color w:val="000000"/>
                <w:lang w:eastAsia="de-DE"/>
              </w:rPr>
            </w:pPr>
            <w:r w:rsidRPr="0007397D">
              <w:rPr>
                <w:rFonts w:ascii="Calibri" w:eastAsia="Times New Roman" w:hAnsi="Calibri" w:cs="Calibri"/>
                <w:b/>
                <w:bCs/>
                <w:color w:val="000000"/>
                <w:lang w:eastAsia="de-DE"/>
              </w:rPr>
              <w:t>Nicht</w:t>
            </w:r>
            <w:r w:rsidRPr="0007397D">
              <w:rPr>
                <w:rFonts w:ascii="Calibri" w:eastAsia="Times New Roman" w:hAnsi="Calibri" w:cs="Calibri"/>
                <w:b/>
                <w:bCs/>
                <w:color w:val="000000"/>
                <w:lang w:eastAsia="de-DE"/>
              </w:rPr>
              <w:noBreakHyphen/>
              <w:t>lehramtsbezogene</w:t>
            </w:r>
          </w:p>
          <w:p w14:paraId="63F36E30" w14:textId="70F1674C" w:rsidR="0007397D" w:rsidRPr="0007397D" w:rsidRDefault="0007397D" w:rsidP="00CC2FAF">
            <w:pPr>
              <w:spacing w:line="240" w:lineRule="auto"/>
              <w:ind w:left="2099" w:hanging="2099"/>
              <w:jc w:val="center"/>
              <w:rPr>
                <w:rFonts w:ascii="Calibri" w:eastAsia="Times New Roman" w:hAnsi="Calibri" w:cs="Calibri"/>
                <w:b/>
                <w:bCs/>
                <w:color w:val="000000"/>
                <w:lang w:eastAsia="de-DE"/>
              </w:rPr>
            </w:pPr>
            <w:r w:rsidRPr="0007397D">
              <w:rPr>
                <w:rFonts w:ascii="Calibri" w:eastAsia="Times New Roman" w:hAnsi="Calibri" w:cs="Calibri"/>
                <w:b/>
                <w:bCs/>
                <w:color w:val="000000"/>
                <w:lang w:eastAsia="de-DE"/>
              </w:rPr>
              <w:t>Studiengänge</w:t>
            </w:r>
          </w:p>
        </w:tc>
      </w:tr>
      <w:tr w:rsidR="00CC2FAF" w:rsidRPr="0007397D" w14:paraId="2AA40F8E" w14:textId="77777777" w:rsidTr="00CC2FAF">
        <w:trPr>
          <w:trHeight w:hRule="exact" w:val="1792"/>
        </w:trPr>
        <w:tc>
          <w:tcPr>
            <w:tcW w:w="1560" w:type="dxa"/>
            <w:shd w:val="clear" w:color="auto" w:fill="auto"/>
            <w:vAlign w:val="center"/>
            <w:hideMark/>
          </w:tcPr>
          <w:p w14:paraId="38DA235D" w14:textId="77777777" w:rsidR="00CC2FAF" w:rsidRDefault="0007397D" w:rsidP="00CC2FAF">
            <w:pPr>
              <w:spacing w:line="240" w:lineRule="auto"/>
              <w:jc w:val="center"/>
              <w:rPr>
                <w:rFonts w:ascii="Calibri" w:eastAsia="Times New Roman" w:hAnsi="Calibri" w:cs="Calibri"/>
                <w:color w:val="000000"/>
                <w:lang w:eastAsia="de-DE"/>
              </w:rPr>
            </w:pPr>
            <w:r w:rsidRPr="0007397D">
              <w:rPr>
                <w:rFonts w:ascii="Calibri" w:eastAsia="Times New Roman" w:hAnsi="Calibri" w:cs="Calibri"/>
                <w:color w:val="000000"/>
                <w:lang w:eastAsia="de-DE"/>
              </w:rPr>
              <w:t>Bildung</w:t>
            </w:r>
          </w:p>
          <w:p w14:paraId="776410EE" w14:textId="77777777" w:rsidR="00CC2FAF" w:rsidRDefault="0007397D" w:rsidP="00CC2FAF">
            <w:pPr>
              <w:spacing w:line="240" w:lineRule="auto"/>
              <w:jc w:val="center"/>
              <w:rPr>
                <w:rFonts w:ascii="Calibri" w:eastAsia="Times New Roman" w:hAnsi="Calibri" w:cs="Calibri"/>
                <w:color w:val="000000"/>
                <w:lang w:eastAsia="de-DE"/>
              </w:rPr>
            </w:pPr>
            <w:r w:rsidRPr="0007397D">
              <w:rPr>
                <w:rFonts w:ascii="Calibri" w:eastAsia="Times New Roman" w:hAnsi="Calibri" w:cs="Calibri"/>
                <w:color w:val="000000"/>
                <w:lang w:eastAsia="de-DE"/>
              </w:rPr>
              <w:t>&amp;</w:t>
            </w:r>
          </w:p>
          <w:p w14:paraId="3041A7FE" w14:textId="3856DCDE" w:rsidR="0007397D" w:rsidRPr="0007397D" w:rsidRDefault="0007397D" w:rsidP="00CC2FAF">
            <w:pPr>
              <w:spacing w:line="240" w:lineRule="auto"/>
              <w:jc w:val="center"/>
              <w:rPr>
                <w:rFonts w:ascii="Calibri" w:eastAsia="Times New Roman" w:hAnsi="Calibri" w:cs="Calibri"/>
                <w:color w:val="000000"/>
                <w:lang w:eastAsia="de-DE"/>
              </w:rPr>
            </w:pPr>
            <w:r w:rsidRPr="0007397D">
              <w:rPr>
                <w:rFonts w:ascii="Calibri" w:eastAsia="Times New Roman" w:hAnsi="Calibri" w:cs="Calibri"/>
                <w:color w:val="000000"/>
                <w:lang w:eastAsia="de-DE"/>
              </w:rPr>
              <w:t>Erziehung</w:t>
            </w:r>
          </w:p>
        </w:tc>
        <w:tc>
          <w:tcPr>
            <w:tcW w:w="3924" w:type="dxa"/>
            <w:shd w:val="clear" w:color="auto" w:fill="auto"/>
            <w:vAlign w:val="center"/>
            <w:hideMark/>
          </w:tcPr>
          <w:p w14:paraId="124A036E" w14:textId="680F6607" w:rsidR="00CC2FAF" w:rsidRDefault="0007397D" w:rsidP="0007397D">
            <w:pPr>
              <w:spacing w:line="240" w:lineRule="auto"/>
              <w:rPr>
                <w:rFonts w:ascii="Calibri" w:eastAsia="Times New Roman" w:hAnsi="Calibri" w:cs="Calibri"/>
                <w:color w:val="000000"/>
                <w:lang w:eastAsia="de-DE"/>
              </w:rPr>
            </w:pPr>
            <w:r w:rsidRPr="0007397D">
              <w:rPr>
                <w:rFonts w:ascii="Calibri" w:eastAsia="Times New Roman" w:hAnsi="Calibri" w:cs="Calibri"/>
                <w:color w:val="000000"/>
                <w:lang w:eastAsia="de-DE"/>
              </w:rPr>
              <w:t>Bildung</w:t>
            </w:r>
            <w:r w:rsidR="0030346F">
              <w:rPr>
                <w:rFonts w:ascii="Calibri" w:eastAsia="Times New Roman" w:hAnsi="Calibri" w:cs="Calibri"/>
                <w:color w:val="000000"/>
                <w:lang w:eastAsia="de-DE"/>
              </w:rPr>
              <w:t>, Erziehung, Gesellschaft</w:t>
            </w:r>
            <w:r w:rsidRPr="0007397D">
              <w:rPr>
                <w:rFonts w:ascii="Calibri" w:eastAsia="Times New Roman" w:hAnsi="Calibri" w:cs="Calibri"/>
                <w:color w:val="000000"/>
                <w:lang w:eastAsia="de-DE"/>
              </w:rPr>
              <w:t> (B.A.</w:t>
            </w:r>
            <w:r w:rsidR="00281A22">
              <w:rPr>
                <w:rFonts w:ascii="Calibri" w:eastAsia="Times New Roman" w:hAnsi="Calibri" w:cs="Calibri"/>
                <w:color w:val="000000"/>
                <w:lang w:eastAsia="de-DE"/>
              </w:rPr>
              <w:t>/</w:t>
            </w:r>
            <w:proofErr w:type="spellStart"/>
            <w:r w:rsidR="0030346F">
              <w:rPr>
                <w:rFonts w:ascii="Calibri" w:eastAsia="Times New Roman" w:hAnsi="Calibri" w:cs="Calibri"/>
                <w:color w:val="000000"/>
                <w:lang w:eastAsia="de-DE"/>
              </w:rPr>
              <w:t>M.Ed</w:t>
            </w:r>
            <w:proofErr w:type="spellEnd"/>
            <w:r w:rsidR="0030346F">
              <w:rPr>
                <w:rFonts w:ascii="Calibri" w:eastAsia="Times New Roman" w:hAnsi="Calibri" w:cs="Calibri"/>
                <w:color w:val="000000"/>
                <w:lang w:eastAsia="de-DE"/>
              </w:rPr>
              <w:t>.</w:t>
            </w:r>
            <w:r w:rsidRPr="0007397D">
              <w:rPr>
                <w:rFonts w:ascii="Calibri" w:eastAsia="Times New Roman" w:hAnsi="Calibri" w:cs="Calibri"/>
                <w:color w:val="000000"/>
                <w:lang w:eastAsia="de-DE"/>
              </w:rPr>
              <w:t>)</w:t>
            </w:r>
          </w:p>
          <w:p w14:paraId="0992B32D" w14:textId="2FA4F7C1" w:rsidR="0030346F" w:rsidRDefault="0030346F" w:rsidP="0007397D">
            <w:pPr>
              <w:spacing w:line="240" w:lineRule="auto"/>
              <w:rPr>
                <w:rFonts w:ascii="Calibri" w:eastAsia="Times New Roman" w:hAnsi="Calibri" w:cs="Calibri"/>
                <w:color w:val="000000"/>
                <w:lang w:eastAsia="de-DE"/>
              </w:rPr>
            </w:pPr>
            <w:r>
              <w:rPr>
                <w:rFonts w:ascii="Calibri" w:eastAsia="Times New Roman" w:hAnsi="Calibri" w:cs="Calibri"/>
                <w:color w:val="000000"/>
                <w:lang w:eastAsia="de-DE"/>
              </w:rPr>
              <w:t>Evangelische Theologie bzw. Religion (B.A.</w:t>
            </w:r>
            <w:r w:rsidR="00281A22">
              <w:rPr>
                <w:rFonts w:ascii="Calibri" w:eastAsia="Times New Roman" w:hAnsi="Calibri" w:cs="Calibri"/>
                <w:color w:val="000000"/>
                <w:lang w:eastAsia="de-DE"/>
              </w:rPr>
              <w:t>/</w:t>
            </w:r>
            <w:proofErr w:type="spellStart"/>
            <w:r>
              <w:rPr>
                <w:rFonts w:ascii="Calibri" w:eastAsia="Times New Roman" w:hAnsi="Calibri" w:cs="Calibri"/>
                <w:color w:val="000000"/>
                <w:lang w:eastAsia="de-DE"/>
              </w:rPr>
              <w:t>M.Ed</w:t>
            </w:r>
            <w:proofErr w:type="spellEnd"/>
            <w:r>
              <w:rPr>
                <w:rFonts w:ascii="Calibri" w:eastAsia="Times New Roman" w:hAnsi="Calibri" w:cs="Calibri"/>
                <w:color w:val="000000"/>
                <w:lang w:eastAsia="de-DE"/>
              </w:rPr>
              <w:t>.)</w:t>
            </w:r>
          </w:p>
          <w:p w14:paraId="61D679C3" w14:textId="23BFD8E4" w:rsidR="0030346F" w:rsidRPr="0007397D" w:rsidRDefault="0030346F" w:rsidP="0007397D">
            <w:pPr>
              <w:spacing w:line="240" w:lineRule="auto"/>
              <w:rPr>
                <w:rFonts w:ascii="Calibri" w:eastAsia="Times New Roman" w:hAnsi="Calibri" w:cs="Calibri"/>
                <w:color w:val="000000"/>
                <w:lang w:eastAsia="de-DE"/>
              </w:rPr>
            </w:pPr>
            <w:r>
              <w:rPr>
                <w:rFonts w:ascii="Calibri" w:eastAsia="Times New Roman" w:hAnsi="Calibri" w:cs="Calibri"/>
                <w:color w:val="000000"/>
                <w:lang w:eastAsia="de-DE"/>
              </w:rPr>
              <w:t>Katholische Theologie bzw. Religion (B.A.</w:t>
            </w:r>
            <w:r w:rsidR="00281A22">
              <w:rPr>
                <w:rFonts w:ascii="Calibri" w:eastAsia="Times New Roman" w:hAnsi="Calibri" w:cs="Calibri"/>
                <w:color w:val="000000"/>
                <w:lang w:eastAsia="de-DE"/>
              </w:rPr>
              <w:t>/</w:t>
            </w:r>
            <w:proofErr w:type="spellStart"/>
            <w:r>
              <w:rPr>
                <w:rFonts w:ascii="Calibri" w:eastAsia="Times New Roman" w:hAnsi="Calibri" w:cs="Calibri"/>
                <w:color w:val="000000"/>
                <w:lang w:eastAsia="de-DE"/>
              </w:rPr>
              <w:t>M.Ed</w:t>
            </w:r>
            <w:proofErr w:type="spellEnd"/>
            <w:r>
              <w:rPr>
                <w:rFonts w:ascii="Calibri" w:eastAsia="Times New Roman" w:hAnsi="Calibri" w:cs="Calibri"/>
                <w:color w:val="000000"/>
                <w:lang w:eastAsia="de-DE"/>
              </w:rPr>
              <w:t>.)</w:t>
            </w:r>
          </w:p>
        </w:tc>
        <w:tc>
          <w:tcPr>
            <w:tcW w:w="3924" w:type="dxa"/>
            <w:shd w:val="clear" w:color="auto" w:fill="auto"/>
            <w:vAlign w:val="center"/>
            <w:hideMark/>
          </w:tcPr>
          <w:p w14:paraId="7C0A1A68" w14:textId="599485C2" w:rsidR="0007397D" w:rsidRPr="0007397D" w:rsidRDefault="0007397D" w:rsidP="0007397D">
            <w:pPr>
              <w:spacing w:line="240" w:lineRule="auto"/>
              <w:rPr>
                <w:rFonts w:ascii="Calibri" w:eastAsia="Times New Roman" w:hAnsi="Calibri" w:cs="Calibri"/>
                <w:color w:val="000000"/>
                <w:lang w:eastAsia="de-DE"/>
              </w:rPr>
            </w:pPr>
            <w:r w:rsidRPr="0007397D">
              <w:rPr>
                <w:rFonts w:ascii="Calibri" w:eastAsia="Times New Roman" w:hAnsi="Calibri" w:cs="Calibri"/>
                <w:color w:val="000000"/>
                <w:lang w:eastAsia="de-DE"/>
              </w:rPr>
              <w:t>Erziehungswissenschaft:</w:t>
            </w:r>
            <w:r w:rsidR="00281A22">
              <w:rPr>
                <w:rFonts w:ascii="Calibri" w:eastAsia="Times New Roman" w:hAnsi="Calibri" w:cs="Calibri"/>
                <w:color w:val="000000"/>
                <w:lang w:eastAsia="de-DE"/>
              </w:rPr>
              <w:t xml:space="preserve"> </w:t>
            </w:r>
            <w:r w:rsidRPr="0007397D">
              <w:rPr>
                <w:rFonts w:ascii="Calibri" w:eastAsia="Times New Roman" w:hAnsi="Calibri" w:cs="Calibri"/>
                <w:color w:val="000000"/>
                <w:lang w:eastAsia="de-DE"/>
              </w:rPr>
              <w:t>Bildung</w:t>
            </w:r>
            <w:r w:rsidR="00281A22">
              <w:rPr>
                <w:rFonts w:ascii="Calibri" w:eastAsia="Times New Roman" w:hAnsi="Calibri" w:cs="Calibri"/>
                <w:color w:val="000000"/>
                <w:lang w:eastAsia="de-DE"/>
              </w:rPr>
              <w:t xml:space="preserve"> </w:t>
            </w:r>
            <w:r w:rsidRPr="0007397D">
              <w:rPr>
                <w:rFonts w:ascii="Calibri" w:eastAsia="Times New Roman" w:hAnsi="Calibri" w:cs="Calibri"/>
                <w:color w:val="000000"/>
                <w:lang w:eastAsia="de-DE"/>
              </w:rPr>
              <w:t>in</w:t>
            </w:r>
            <w:r w:rsidR="00281A22">
              <w:rPr>
                <w:rFonts w:ascii="Calibri" w:eastAsia="Times New Roman" w:hAnsi="Calibri" w:cs="Calibri"/>
                <w:color w:val="000000"/>
                <w:lang w:eastAsia="de-DE"/>
              </w:rPr>
              <w:t xml:space="preserve"> </w:t>
            </w:r>
            <w:r w:rsidRPr="0007397D">
              <w:rPr>
                <w:rFonts w:ascii="Calibri" w:eastAsia="Times New Roman" w:hAnsi="Calibri" w:cs="Calibri"/>
                <w:color w:val="000000"/>
                <w:lang w:eastAsia="de-DE"/>
              </w:rPr>
              <w:t>Europa</w:t>
            </w:r>
            <w:r w:rsidR="00281A22">
              <w:rPr>
                <w:rFonts w:ascii="Calibri" w:eastAsia="Times New Roman" w:hAnsi="Calibri" w:cs="Calibri"/>
                <w:color w:val="000000"/>
                <w:lang w:eastAsia="de-DE"/>
              </w:rPr>
              <w:t xml:space="preserve"> </w:t>
            </w:r>
            <w:r w:rsidRPr="0007397D">
              <w:rPr>
                <w:rFonts w:ascii="Calibri" w:eastAsia="Times New Roman" w:hAnsi="Calibri" w:cs="Calibri"/>
                <w:color w:val="000000"/>
                <w:lang w:eastAsia="de-DE"/>
              </w:rPr>
              <w:t>–</w:t>
            </w:r>
            <w:r w:rsidR="00281A22">
              <w:rPr>
                <w:rFonts w:ascii="Calibri" w:eastAsia="Times New Roman" w:hAnsi="Calibri" w:cs="Calibri"/>
                <w:color w:val="000000"/>
                <w:lang w:eastAsia="de-DE"/>
              </w:rPr>
              <w:t xml:space="preserve"> </w:t>
            </w:r>
            <w:r w:rsidRPr="0007397D">
              <w:rPr>
                <w:rFonts w:ascii="Calibri" w:eastAsia="Times New Roman" w:hAnsi="Calibri" w:cs="Calibri"/>
                <w:color w:val="000000"/>
                <w:lang w:eastAsia="de-DE"/>
              </w:rPr>
              <w:t>Education in Europe (M.A.)</w:t>
            </w:r>
          </w:p>
        </w:tc>
      </w:tr>
      <w:tr w:rsidR="00CC2FAF" w:rsidRPr="00843AAF" w14:paraId="2A6FEF72" w14:textId="77777777" w:rsidTr="00CC2FAF">
        <w:trPr>
          <w:trHeight w:hRule="exact" w:val="1792"/>
        </w:trPr>
        <w:tc>
          <w:tcPr>
            <w:tcW w:w="1560" w:type="dxa"/>
            <w:shd w:val="clear" w:color="auto" w:fill="auto"/>
            <w:vAlign w:val="center"/>
            <w:hideMark/>
          </w:tcPr>
          <w:p w14:paraId="3BCB2A2F" w14:textId="77777777" w:rsidR="00CC2FAF" w:rsidRDefault="0007397D" w:rsidP="00CC2FAF">
            <w:pPr>
              <w:spacing w:line="240" w:lineRule="auto"/>
              <w:jc w:val="center"/>
              <w:rPr>
                <w:rFonts w:ascii="Calibri" w:eastAsia="Times New Roman" w:hAnsi="Calibri" w:cs="Calibri"/>
                <w:color w:val="000000"/>
                <w:lang w:eastAsia="de-DE"/>
              </w:rPr>
            </w:pPr>
            <w:r w:rsidRPr="0007397D">
              <w:rPr>
                <w:rFonts w:ascii="Calibri" w:eastAsia="Times New Roman" w:hAnsi="Calibri" w:cs="Calibri"/>
                <w:color w:val="000000"/>
                <w:lang w:eastAsia="de-DE"/>
              </w:rPr>
              <w:t>Europa</w:t>
            </w:r>
          </w:p>
          <w:p w14:paraId="5E8114AD" w14:textId="77777777" w:rsidR="00CC2FAF" w:rsidRDefault="0007397D" w:rsidP="00CC2FAF">
            <w:pPr>
              <w:spacing w:line="240" w:lineRule="auto"/>
              <w:jc w:val="center"/>
              <w:rPr>
                <w:rFonts w:ascii="Calibri" w:eastAsia="Times New Roman" w:hAnsi="Calibri" w:cs="Calibri"/>
                <w:color w:val="000000"/>
                <w:lang w:eastAsia="de-DE"/>
              </w:rPr>
            </w:pPr>
            <w:r w:rsidRPr="0007397D">
              <w:rPr>
                <w:rFonts w:ascii="Calibri" w:eastAsia="Times New Roman" w:hAnsi="Calibri" w:cs="Calibri"/>
                <w:color w:val="000000"/>
                <w:lang w:eastAsia="de-DE"/>
              </w:rPr>
              <w:t>&amp;</w:t>
            </w:r>
          </w:p>
          <w:p w14:paraId="72F57327" w14:textId="28805672" w:rsidR="0007397D" w:rsidRPr="0007397D" w:rsidRDefault="0007397D" w:rsidP="00CC2FAF">
            <w:pPr>
              <w:spacing w:line="240" w:lineRule="auto"/>
              <w:jc w:val="center"/>
              <w:rPr>
                <w:rFonts w:ascii="Calibri" w:eastAsia="Times New Roman" w:hAnsi="Calibri" w:cs="Calibri"/>
                <w:color w:val="000000"/>
                <w:lang w:eastAsia="de-DE"/>
              </w:rPr>
            </w:pPr>
            <w:r w:rsidRPr="0007397D">
              <w:rPr>
                <w:rFonts w:ascii="Calibri" w:eastAsia="Times New Roman" w:hAnsi="Calibri" w:cs="Calibri"/>
                <w:color w:val="000000"/>
                <w:lang w:eastAsia="de-DE"/>
              </w:rPr>
              <w:t>Internationales</w:t>
            </w:r>
          </w:p>
        </w:tc>
        <w:tc>
          <w:tcPr>
            <w:tcW w:w="3924" w:type="dxa"/>
            <w:shd w:val="clear" w:color="auto" w:fill="auto"/>
            <w:vAlign w:val="center"/>
            <w:hideMark/>
          </w:tcPr>
          <w:p w14:paraId="4D4FA4B1" w14:textId="37D76E9E" w:rsidR="0007397D" w:rsidRPr="0007397D" w:rsidRDefault="0007397D" w:rsidP="0007397D">
            <w:pPr>
              <w:spacing w:line="240" w:lineRule="auto"/>
              <w:rPr>
                <w:rFonts w:ascii="Calibri" w:eastAsia="Times New Roman" w:hAnsi="Calibri" w:cs="Calibri"/>
                <w:color w:val="000000"/>
                <w:lang w:eastAsia="de-DE"/>
              </w:rPr>
            </w:pPr>
          </w:p>
        </w:tc>
        <w:tc>
          <w:tcPr>
            <w:tcW w:w="3924" w:type="dxa"/>
            <w:shd w:val="clear" w:color="auto" w:fill="auto"/>
            <w:vAlign w:val="center"/>
            <w:hideMark/>
          </w:tcPr>
          <w:p w14:paraId="1BB6220F" w14:textId="77777777" w:rsidR="00CC2FAF" w:rsidRDefault="0007397D" w:rsidP="0007397D">
            <w:pPr>
              <w:spacing w:line="240" w:lineRule="auto"/>
              <w:rPr>
                <w:rFonts w:ascii="Calibri" w:eastAsia="Times New Roman" w:hAnsi="Calibri" w:cs="Calibri"/>
                <w:color w:val="000000"/>
                <w:lang w:val="en-US" w:eastAsia="de-DE"/>
              </w:rPr>
            </w:pPr>
            <w:r w:rsidRPr="0007397D">
              <w:rPr>
                <w:rFonts w:ascii="Calibri" w:eastAsia="Times New Roman" w:hAnsi="Calibri" w:cs="Calibri"/>
                <w:color w:val="000000"/>
                <w:lang w:val="en-US" w:eastAsia="de-DE"/>
              </w:rPr>
              <w:t>European Cultures and Society (B.A.)</w:t>
            </w:r>
          </w:p>
          <w:p w14:paraId="036DE828" w14:textId="3E2B3C53" w:rsidR="0007397D" w:rsidRPr="0007397D" w:rsidRDefault="0007397D" w:rsidP="0007397D">
            <w:pPr>
              <w:spacing w:line="240" w:lineRule="auto"/>
              <w:rPr>
                <w:rFonts w:ascii="Calibri" w:eastAsia="Times New Roman" w:hAnsi="Calibri" w:cs="Calibri"/>
                <w:color w:val="000000"/>
                <w:lang w:val="en-US" w:eastAsia="de-DE"/>
              </w:rPr>
            </w:pPr>
            <w:r w:rsidRPr="0007397D">
              <w:rPr>
                <w:rFonts w:ascii="Calibri" w:eastAsia="Times New Roman" w:hAnsi="Calibri" w:cs="Calibri"/>
                <w:color w:val="000000"/>
                <w:lang w:val="en-US" w:eastAsia="de-DE"/>
              </w:rPr>
              <w:t>European Studies (M.A.)</w:t>
            </w:r>
          </w:p>
        </w:tc>
      </w:tr>
      <w:tr w:rsidR="00CC2FAF" w:rsidRPr="0007397D" w14:paraId="1DFF994E" w14:textId="77777777" w:rsidTr="00CC2FAF">
        <w:trPr>
          <w:trHeight w:hRule="exact" w:val="1792"/>
        </w:trPr>
        <w:tc>
          <w:tcPr>
            <w:tcW w:w="1560" w:type="dxa"/>
            <w:shd w:val="clear" w:color="auto" w:fill="auto"/>
            <w:vAlign w:val="center"/>
            <w:hideMark/>
          </w:tcPr>
          <w:p w14:paraId="5B2424FC" w14:textId="77777777" w:rsidR="00CC2FAF" w:rsidRDefault="0007397D" w:rsidP="00CC2FAF">
            <w:pPr>
              <w:spacing w:line="240" w:lineRule="auto"/>
              <w:jc w:val="center"/>
              <w:rPr>
                <w:rFonts w:ascii="Calibri" w:eastAsia="Times New Roman" w:hAnsi="Calibri" w:cs="Calibri"/>
                <w:color w:val="000000"/>
                <w:lang w:eastAsia="de-DE"/>
              </w:rPr>
            </w:pPr>
            <w:r w:rsidRPr="0007397D">
              <w:rPr>
                <w:rFonts w:ascii="Calibri" w:eastAsia="Times New Roman" w:hAnsi="Calibri" w:cs="Calibri"/>
                <w:color w:val="000000"/>
                <w:lang w:eastAsia="de-DE"/>
              </w:rPr>
              <w:t>Wirtschaft</w:t>
            </w:r>
          </w:p>
          <w:p w14:paraId="74D1D279" w14:textId="6005D75E" w:rsidR="00CC2FAF" w:rsidRDefault="0007397D" w:rsidP="00CC2FAF">
            <w:pPr>
              <w:spacing w:line="240" w:lineRule="auto"/>
              <w:jc w:val="center"/>
              <w:rPr>
                <w:rFonts w:ascii="Calibri" w:eastAsia="Times New Roman" w:hAnsi="Calibri" w:cs="Calibri"/>
                <w:color w:val="000000"/>
                <w:lang w:eastAsia="de-DE"/>
              </w:rPr>
            </w:pPr>
            <w:r w:rsidRPr="0007397D">
              <w:rPr>
                <w:rFonts w:ascii="Calibri" w:eastAsia="Times New Roman" w:hAnsi="Calibri" w:cs="Calibri"/>
                <w:color w:val="000000"/>
                <w:lang w:eastAsia="de-DE"/>
              </w:rPr>
              <w:t>&amp;</w:t>
            </w:r>
          </w:p>
          <w:p w14:paraId="2341A2A3" w14:textId="4ABDF7A2" w:rsidR="0007397D" w:rsidRPr="0007397D" w:rsidRDefault="0007397D" w:rsidP="00CC2FAF">
            <w:pPr>
              <w:spacing w:line="240" w:lineRule="auto"/>
              <w:jc w:val="center"/>
              <w:rPr>
                <w:rFonts w:ascii="Calibri" w:eastAsia="Times New Roman" w:hAnsi="Calibri" w:cs="Calibri"/>
                <w:color w:val="000000"/>
                <w:lang w:eastAsia="de-DE"/>
              </w:rPr>
            </w:pPr>
            <w:r w:rsidRPr="0007397D">
              <w:rPr>
                <w:rFonts w:ascii="Calibri" w:eastAsia="Times New Roman" w:hAnsi="Calibri" w:cs="Calibri"/>
                <w:color w:val="000000"/>
                <w:lang w:eastAsia="de-DE"/>
              </w:rPr>
              <w:t>Gesellschaft</w:t>
            </w:r>
          </w:p>
        </w:tc>
        <w:tc>
          <w:tcPr>
            <w:tcW w:w="3924" w:type="dxa"/>
            <w:shd w:val="clear" w:color="auto" w:fill="auto"/>
            <w:vAlign w:val="center"/>
            <w:hideMark/>
          </w:tcPr>
          <w:p w14:paraId="3D14BA49" w14:textId="4E032ACC" w:rsidR="00CC2FAF" w:rsidRDefault="0007397D" w:rsidP="0007397D">
            <w:pPr>
              <w:spacing w:line="240" w:lineRule="auto"/>
              <w:rPr>
                <w:rFonts w:ascii="Calibri" w:eastAsia="Times New Roman" w:hAnsi="Calibri" w:cs="Calibri"/>
                <w:color w:val="000000"/>
                <w:lang w:eastAsia="de-DE"/>
              </w:rPr>
            </w:pPr>
            <w:r w:rsidRPr="0007397D">
              <w:rPr>
                <w:rFonts w:ascii="Calibri" w:eastAsia="Times New Roman" w:hAnsi="Calibri" w:cs="Calibri"/>
                <w:color w:val="000000"/>
                <w:lang w:eastAsia="de-DE"/>
              </w:rPr>
              <w:t>Wirtschaft/Politik (</w:t>
            </w:r>
            <w:r w:rsidR="0030346F">
              <w:rPr>
                <w:rFonts w:ascii="Calibri" w:eastAsia="Times New Roman" w:hAnsi="Calibri" w:cs="Calibri"/>
                <w:color w:val="000000"/>
                <w:lang w:eastAsia="de-DE"/>
              </w:rPr>
              <w:t>B.A.</w:t>
            </w:r>
            <w:r w:rsidR="00281A22">
              <w:rPr>
                <w:rFonts w:ascii="Calibri" w:eastAsia="Times New Roman" w:hAnsi="Calibri" w:cs="Calibri"/>
                <w:color w:val="000000"/>
                <w:lang w:eastAsia="de-DE"/>
              </w:rPr>
              <w:t>/</w:t>
            </w:r>
            <w:proofErr w:type="spellStart"/>
            <w:r w:rsidR="0030346F">
              <w:rPr>
                <w:rFonts w:ascii="Calibri" w:eastAsia="Times New Roman" w:hAnsi="Calibri" w:cs="Calibri"/>
                <w:color w:val="000000"/>
                <w:lang w:eastAsia="de-DE"/>
              </w:rPr>
              <w:t>M.Ed</w:t>
            </w:r>
            <w:proofErr w:type="spellEnd"/>
            <w:r w:rsidR="0030346F">
              <w:rPr>
                <w:rFonts w:ascii="Calibri" w:eastAsia="Times New Roman" w:hAnsi="Calibri" w:cs="Calibri"/>
                <w:color w:val="000000"/>
                <w:lang w:eastAsia="de-DE"/>
              </w:rPr>
              <w:t>.</w:t>
            </w:r>
            <w:r w:rsidRPr="0007397D">
              <w:rPr>
                <w:rFonts w:ascii="Calibri" w:eastAsia="Times New Roman" w:hAnsi="Calibri" w:cs="Calibri"/>
                <w:color w:val="000000"/>
                <w:lang w:eastAsia="de-DE"/>
              </w:rPr>
              <w:t>)</w:t>
            </w:r>
          </w:p>
          <w:p w14:paraId="7FC1EF24" w14:textId="5A793C60" w:rsidR="00CC2FAF" w:rsidRDefault="0007397D" w:rsidP="0007397D">
            <w:pPr>
              <w:spacing w:line="240" w:lineRule="auto"/>
              <w:rPr>
                <w:rFonts w:ascii="Calibri" w:eastAsia="Times New Roman" w:hAnsi="Calibri" w:cs="Calibri"/>
                <w:color w:val="000000"/>
                <w:lang w:eastAsia="de-DE"/>
              </w:rPr>
            </w:pPr>
            <w:r w:rsidRPr="0007397D">
              <w:rPr>
                <w:rFonts w:ascii="Calibri" w:eastAsia="Times New Roman" w:hAnsi="Calibri" w:cs="Calibri"/>
                <w:color w:val="000000"/>
                <w:lang w:eastAsia="de-DE"/>
              </w:rPr>
              <w:t>Philosophie (</w:t>
            </w:r>
            <w:r w:rsidR="0030346F">
              <w:rPr>
                <w:rFonts w:ascii="Calibri" w:eastAsia="Times New Roman" w:hAnsi="Calibri" w:cs="Calibri"/>
                <w:color w:val="000000"/>
                <w:lang w:eastAsia="de-DE"/>
              </w:rPr>
              <w:t>B.A.</w:t>
            </w:r>
            <w:r w:rsidR="00281A22">
              <w:rPr>
                <w:rFonts w:ascii="Calibri" w:eastAsia="Times New Roman" w:hAnsi="Calibri" w:cs="Calibri"/>
                <w:color w:val="000000"/>
                <w:lang w:eastAsia="de-DE"/>
              </w:rPr>
              <w:t>/</w:t>
            </w:r>
            <w:proofErr w:type="spellStart"/>
            <w:r w:rsidR="0030346F">
              <w:rPr>
                <w:rFonts w:ascii="Calibri" w:eastAsia="Times New Roman" w:hAnsi="Calibri" w:cs="Calibri"/>
                <w:color w:val="000000"/>
                <w:lang w:eastAsia="de-DE"/>
              </w:rPr>
              <w:t>M.Ed</w:t>
            </w:r>
            <w:proofErr w:type="spellEnd"/>
            <w:r w:rsidR="0030346F">
              <w:rPr>
                <w:rFonts w:ascii="Calibri" w:eastAsia="Times New Roman" w:hAnsi="Calibri" w:cs="Calibri"/>
                <w:color w:val="000000"/>
                <w:lang w:eastAsia="de-DE"/>
              </w:rPr>
              <w:t>.</w:t>
            </w:r>
            <w:r w:rsidRPr="0007397D">
              <w:rPr>
                <w:rFonts w:ascii="Calibri" w:eastAsia="Times New Roman" w:hAnsi="Calibri" w:cs="Calibri"/>
                <w:color w:val="000000"/>
                <w:lang w:eastAsia="de-DE"/>
              </w:rPr>
              <w:t>)</w:t>
            </w:r>
          </w:p>
          <w:p w14:paraId="2808FFDD" w14:textId="50C3FFDF" w:rsidR="0007397D" w:rsidRPr="0007397D" w:rsidRDefault="0007397D" w:rsidP="0007397D">
            <w:pPr>
              <w:spacing w:line="240" w:lineRule="auto"/>
              <w:rPr>
                <w:rFonts w:ascii="Calibri" w:eastAsia="Times New Roman" w:hAnsi="Calibri" w:cs="Calibri"/>
                <w:color w:val="000000"/>
                <w:lang w:eastAsia="de-DE"/>
              </w:rPr>
            </w:pPr>
            <w:r w:rsidRPr="0007397D">
              <w:rPr>
                <w:rFonts w:ascii="Calibri" w:eastAsia="Times New Roman" w:hAnsi="Calibri" w:cs="Calibri"/>
                <w:color w:val="000000"/>
                <w:lang w:eastAsia="de-DE"/>
              </w:rPr>
              <w:t>Geschichte (</w:t>
            </w:r>
            <w:r w:rsidR="0030346F">
              <w:rPr>
                <w:rFonts w:ascii="Calibri" w:eastAsia="Times New Roman" w:hAnsi="Calibri" w:cs="Calibri"/>
                <w:color w:val="000000"/>
                <w:lang w:eastAsia="de-DE"/>
              </w:rPr>
              <w:t>B.A.</w:t>
            </w:r>
            <w:r w:rsidR="00281A22">
              <w:rPr>
                <w:rFonts w:ascii="Calibri" w:eastAsia="Times New Roman" w:hAnsi="Calibri" w:cs="Calibri"/>
                <w:color w:val="000000"/>
                <w:lang w:eastAsia="de-DE"/>
              </w:rPr>
              <w:t>/</w:t>
            </w:r>
            <w:proofErr w:type="spellStart"/>
            <w:r w:rsidR="0030346F">
              <w:rPr>
                <w:rFonts w:ascii="Calibri" w:eastAsia="Times New Roman" w:hAnsi="Calibri" w:cs="Calibri"/>
                <w:color w:val="000000"/>
                <w:lang w:eastAsia="de-DE"/>
              </w:rPr>
              <w:t>M.Ed</w:t>
            </w:r>
            <w:proofErr w:type="spellEnd"/>
            <w:r w:rsidR="0030346F">
              <w:rPr>
                <w:rFonts w:ascii="Calibri" w:eastAsia="Times New Roman" w:hAnsi="Calibri" w:cs="Calibri"/>
                <w:color w:val="000000"/>
                <w:lang w:eastAsia="de-DE"/>
              </w:rPr>
              <w:t>.</w:t>
            </w:r>
            <w:r w:rsidRPr="0007397D">
              <w:rPr>
                <w:rFonts w:ascii="Calibri" w:eastAsia="Times New Roman" w:hAnsi="Calibri" w:cs="Calibri"/>
                <w:color w:val="000000"/>
                <w:lang w:eastAsia="de-DE"/>
              </w:rPr>
              <w:t>)</w:t>
            </w:r>
          </w:p>
        </w:tc>
        <w:tc>
          <w:tcPr>
            <w:tcW w:w="3924" w:type="dxa"/>
            <w:shd w:val="clear" w:color="auto" w:fill="auto"/>
            <w:vAlign w:val="center"/>
            <w:hideMark/>
          </w:tcPr>
          <w:p w14:paraId="43F9E17B" w14:textId="1AC42321" w:rsidR="00CC2FAF" w:rsidRDefault="0007397D" w:rsidP="0007397D">
            <w:pPr>
              <w:spacing w:line="240" w:lineRule="auto"/>
              <w:rPr>
                <w:rFonts w:ascii="Calibri" w:eastAsia="Times New Roman" w:hAnsi="Calibri" w:cs="Calibri"/>
                <w:color w:val="000000"/>
                <w:lang w:eastAsia="de-DE"/>
              </w:rPr>
            </w:pPr>
            <w:r w:rsidRPr="0007397D">
              <w:rPr>
                <w:rFonts w:ascii="Calibri" w:eastAsia="Times New Roman" w:hAnsi="Calibri" w:cs="Calibri"/>
                <w:color w:val="000000"/>
                <w:lang w:eastAsia="de-DE"/>
              </w:rPr>
              <w:t>Sozialwissenschaften:</w:t>
            </w:r>
            <w:r w:rsidR="004B4BFA">
              <w:rPr>
                <w:rFonts w:ascii="Calibri" w:eastAsia="Times New Roman" w:hAnsi="Calibri" w:cs="Calibri"/>
                <w:color w:val="000000"/>
                <w:lang w:eastAsia="de-DE"/>
              </w:rPr>
              <w:t xml:space="preserve"> </w:t>
            </w:r>
            <w:proofErr w:type="spellStart"/>
            <w:r w:rsidRPr="0007397D">
              <w:rPr>
                <w:rFonts w:ascii="Calibri" w:eastAsia="Times New Roman" w:hAnsi="Calibri" w:cs="Calibri"/>
                <w:color w:val="000000"/>
                <w:lang w:eastAsia="de-DE"/>
              </w:rPr>
              <w:t>Social</w:t>
            </w:r>
            <w:proofErr w:type="spellEnd"/>
            <w:r w:rsidR="004B4BFA">
              <w:rPr>
                <w:rFonts w:ascii="Calibri" w:eastAsia="Times New Roman" w:hAnsi="Calibri" w:cs="Calibri"/>
                <w:color w:val="000000"/>
                <w:lang w:eastAsia="de-DE"/>
              </w:rPr>
              <w:t xml:space="preserve"> </w:t>
            </w:r>
            <w:r w:rsidRPr="0007397D">
              <w:rPr>
                <w:rFonts w:ascii="Calibri" w:eastAsia="Times New Roman" w:hAnsi="Calibri" w:cs="Calibri"/>
                <w:color w:val="000000"/>
                <w:lang w:eastAsia="de-DE"/>
              </w:rPr>
              <w:t>and</w:t>
            </w:r>
            <w:r w:rsidR="004B4BFA">
              <w:rPr>
                <w:rFonts w:ascii="Calibri" w:eastAsia="Times New Roman" w:hAnsi="Calibri" w:cs="Calibri"/>
                <w:color w:val="000000"/>
                <w:lang w:eastAsia="de-DE"/>
              </w:rPr>
              <w:t xml:space="preserve"> </w:t>
            </w:r>
            <w:r w:rsidRPr="0007397D">
              <w:rPr>
                <w:rFonts w:ascii="Calibri" w:eastAsia="Times New Roman" w:hAnsi="Calibri" w:cs="Calibri"/>
                <w:color w:val="000000"/>
                <w:lang w:eastAsia="de-DE"/>
              </w:rPr>
              <w:t>Political</w:t>
            </w:r>
            <w:r w:rsidR="004B4BFA">
              <w:rPr>
                <w:rFonts w:ascii="Calibri" w:eastAsia="Times New Roman" w:hAnsi="Calibri" w:cs="Calibri"/>
                <w:color w:val="000000"/>
                <w:lang w:eastAsia="de-DE"/>
              </w:rPr>
              <w:t xml:space="preserve"> </w:t>
            </w:r>
            <w:r w:rsidRPr="0007397D">
              <w:rPr>
                <w:rFonts w:ascii="Calibri" w:eastAsia="Times New Roman" w:hAnsi="Calibri" w:cs="Calibri"/>
                <w:color w:val="000000"/>
                <w:lang w:eastAsia="de-DE"/>
              </w:rPr>
              <w:t>Change</w:t>
            </w:r>
            <w:r w:rsidR="004B4BFA">
              <w:rPr>
                <w:rFonts w:ascii="Calibri" w:eastAsia="Times New Roman" w:hAnsi="Calibri" w:cs="Calibri"/>
                <w:color w:val="000000"/>
                <w:lang w:eastAsia="de-DE"/>
              </w:rPr>
              <w:t xml:space="preserve"> </w:t>
            </w:r>
            <w:r w:rsidRPr="0007397D">
              <w:rPr>
                <w:rFonts w:ascii="Calibri" w:eastAsia="Times New Roman" w:hAnsi="Calibri" w:cs="Calibri"/>
                <w:color w:val="000000"/>
                <w:lang w:eastAsia="de-DE"/>
              </w:rPr>
              <w:t>(B.A.)</w:t>
            </w:r>
          </w:p>
          <w:p w14:paraId="48B3F2E9" w14:textId="77777777" w:rsidR="0007397D" w:rsidRDefault="0007397D" w:rsidP="0007397D">
            <w:pPr>
              <w:spacing w:line="240" w:lineRule="auto"/>
              <w:rPr>
                <w:rFonts w:ascii="Calibri" w:eastAsia="Times New Roman" w:hAnsi="Calibri" w:cs="Calibri"/>
                <w:color w:val="000000"/>
                <w:lang w:eastAsia="de-DE"/>
              </w:rPr>
            </w:pPr>
            <w:r w:rsidRPr="0007397D">
              <w:rPr>
                <w:rFonts w:ascii="Calibri" w:eastAsia="Times New Roman" w:hAnsi="Calibri" w:cs="Calibri"/>
                <w:color w:val="000000"/>
                <w:lang w:eastAsia="de-DE"/>
              </w:rPr>
              <w:t>International Management</w:t>
            </w:r>
            <w:r w:rsidR="00281A22">
              <w:rPr>
                <w:rFonts w:ascii="Calibri" w:eastAsia="Times New Roman" w:hAnsi="Calibri" w:cs="Calibri"/>
                <w:color w:val="000000"/>
                <w:lang w:eastAsia="de-DE"/>
              </w:rPr>
              <w:t xml:space="preserve"> </w:t>
            </w:r>
            <w:r w:rsidR="00281A22" w:rsidRPr="0007397D">
              <w:rPr>
                <w:rFonts w:ascii="Calibri" w:eastAsia="Times New Roman" w:hAnsi="Calibri" w:cs="Calibri"/>
                <w:color w:val="000000"/>
                <w:lang w:eastAsia="de-DE"/>
              </w:rPr>
              <w:t>–</w:t>
            </w:r>
            <w:r w:rsidR="00281A22">
              <w:rPr>
                <w:rFonts w:ascii="Calibri" w:eastAsia="Times New Roman" w:hAnsi="Calibri" w:cs="Calibri"/>
                <w:color w:val="000000"/>
                <w:lang w:eastAsia="de-DE"/>
              </w:rPr>
              <w:t xml:space="preserve"> BWL</w:t>
            </w:r>
            <w:r w:rsidRPr="0007397D">
              <w:rPr>
                <w:rFonts w:ascii="Calibri" w:eastAsia="Times New Roman" w:hAnsi="Calibri" w:cs="Calibri"/>
                <w:color w:val="000000"/>
                <w:lang w:eastAsia="de-DE"/>
              </w:rPr>
              <w:t> (B.A</w:t>
            </w:r>
            <w:r w:rsidR="00B94B3C">
              <w:rPr>
                <w:rFonts w:ascii="Calibri" w:eastAsia="Times New Roman" w:hAnsi="Calibri" w:cs="Calibri"/>
                <w:color w:val="000000"/>
                <w:lang w:eastAsia="de-DE"/>
              </w:rPr>
              <w:t>.</w:t>
            </w:r>
            <w:r w:rsidRPr="0007397D">
              <w:rPr>
                <w:rFonts w:ascii="Calibri" w:eastAsia="Times New Roman" w:hAnsi="Calibri" w:cs="Calibri"/>
                <w:color w:val="000000"/>
                <w:lang w:eastAsia="de-DE"/>
              </w:rPr>
              <w:t>)</w:t>
            </w:r>
          </w:p>
          <w:p w14:paraId="7C4C810C" w14:textId="2FE9B660" w:rsidR="00B94B3C" w:rsidRPr="0007397D" w:rsidRDefault="00B94B3C" w:rsidP="0007397D">
            <w:pPr>
              <w:spacing w:line="240" w:lineRule="auto"/>
              <w:rPr>
                <w:rFonts w:ascii="Calibri" w:eastAsia="Times New Roman" w:hAnsi="Calibri" w:cs="Calibri"/>
                <w:color w:val="000000"/>
                <w:lang w:eastAsia="de-DE"/>
              </w:rPr>
            </w:pPr>
            <w:r>
              <w:rPr>
                <w:rFonts w:ascii="Calibri" w:eastAsia="Times New Roman" w:hAnsi="Calibri" w:cs="Calibri"/>
                <w:color w:val="000000"/>
                <w:lang w:eastAsia="de-DE"/>
              </w:rPr>
              <w:t xml:space="preserve">International Management Studies </w:t>
            </w:r>
            <w:r w:rsidRPr="0007397D">
              <w:rPr>
                <w:rFonts w:ascii="Calibri" w:eastAsia="Times New Roman" w:hAnsi="Calibri" w:cs="Calibri"/>
                <w:color w:val="000000"/>
                <w:lang w:eastAsia="de-DE"/>
              </w:rPr>
              <w:t>–</w:t>
            </w:r>
            <w:r>
              <w:rPr>
                <w:rFonts w:ascii="Calibri" w:eastAsia="Times New Roman" w:hAnsi="Calibri" w:cs="Calibri"/>
                <w:color w:val="000000"/>
                <w:lang w:eastAsia="de-DE"/>
              </w:rPr>
              <w:t xml:space="preserve"> BWL (M.A.)</w:t>
            </w:r>
          </w:p>
        </w:tc>
      </w:tr>
      <w:tr w:rsidR="00CC2FAF" w:rsidRPr="00843AAF" w14:paraId="5D8E7E69" w14:textId="77777777" w:rsidTr="00CC2FAF">
        <w:trPr>
          <w:trHeight w:hRule="exact" w:val="1792"/>
        </w:trPr>
        <w:tc>
          <w:tcPr>
            <w:tcW w:w="1560" w:type="dxa"/>
            <w:shd w:val="clear" w:color="auto" w:fill="auto"/>
            <w:vAlign w:val="center"/>
            <w:hideMark/>
          </w:tcPr>
          <w:p w14:paraId="296ED0E7" w14:textId="77777777" w:rsidR="00CC2FAF" w:rsidRDefault="0007397D" w:rsidP="00CC2FAF">
            <w:pPr>
              <w:spacing w:line="240" w:lineRule="auto"/>
              <w:jc w:val="center"/>
              <w:rPr>
                <w:rFonts w:ascii="Calibri" w:eastAsia="Times New Roman" w:hAnsi="Calibri" w:cs="Calibri"/>
                <w:color w:val="000000"/>
                <w:lang w:eastAsia="de-DE"/>
              </w:rPr>
            </w:pPr>
            <w:r w:rsidRPr="0007397D">
              <w:rPr>
                <w:rFonts w:ascii="Calibri" w:eastAsia="Times New Roman" w:hAnsi="Calibri" w:cs="Calibri"/>
                <w:color w:val="000000"/>
                <w:lang w:eastAsia="de-DE"/>
              </w:rPr>
              <w:t>Nachhaltigkeit</w:t>
            </w:r>
          </w:p>
          <w:p w14:paraId="01D7208E" w14:textId="77777777" w:rsidR="00CC2FAF" w:rsidRDefault="0007397D" w:rsidP="00CC2FAF">
            <w:pPr>
              <w:spacing w:line="240" w:lineRule="auto"/>
              <w:jc w:val="center"/>
              <w:rPr>
                <w:rFonts w:ascii="Calibri" w:eastAsia="Times New Roman" w:hAnsi="Calibri" w:cs="Calibri"/>
                <w:color w:val="000000"/>
                <w:lang w:eastAsia="de-DE"/>
              </w:rPr>
            </w:pPr>
            <w:r w:rsidRPr="0007397D">
              <w:rPr>
                <w:rFonts w:ascii="Calibri" w:eastAsia="Times New Roman" w:hAnsi="Calibri" w:cs="Calibri"/>
                <w:color w:val="000000"/>
                <w:lang w:eastAsia="de-DE"/>
              </w:rPr>
              <w:t>&amp;</w:t>
            </w:r>
          </w:p>
          <w:p w14:paraId="71A90732" w14:textId="0D5E9DC4" w:rsidR="0007397D" w:rsidRPr="0007397D" w:rsidRDefault="0007397D" w:rsidP="00CC2FAF">
            <w:pPr>
              <w:spacing w:line="240" w:lineRule="auto"/>
              <w:jc w:val="center"/>
              <w:rPr>
                <w:rFonts w:ascii="Calibri" w:eastAsia="Times New Roman" w:hAnsi="Calibri" w:cs="Calibri"/>
                <w:color w:val="000000"/>
                <w:lang w:eastAsia="de-DE"/>
              </w:rPr>
            </w:pPr>
            <w:r w:rsidRPr="0007397D">
              <w:rPr>
                <w:rFonts w:ascii="Calibri" w:eastAsia="Times New Roman" w:hAnsi="Calibri" w:cs="Calibri"/>
                <w:color w:val="000000"/>
                <w:lang w:eastAsia="de-DE"/>
              </w:rPr>
              <w:t>Transformation</w:t>
            </w:r>
          </w:p>
        </w:tc>
        <w:tc>
          <w:tcPr>
            <w:tcW w:w="3924" w:type="dxa"/>
            <w:shd w:val="clear" w:color="auto" w:fill="auto"/>
            <w:vAlign w:val="center"/>
            <w:hideMark/>
          </w:tcPr>
          <w:p w14:paraId="7C85FC67" w14:textId="3859DAEF" w:rsidR="0007397D" w:rsidRPr="0007397D" w:rsidRDefault="0007397D" w:rsidP="0007397D">
            <w:pPr>
              <w:spacing w:line="240" w:lineRule="auto"/>
              <w:rPr>
                <w:rFonts w:ascii="Calibri" w:eastAsia="Times New Roman" w:hAnsi="Calibri" w:cs="Calibri"/>
                <w:color w:val="000000"/>
                <w:lang w:eastAsia="de-DE"/>
              </w:rPr>
            </w:pPr>
            <w:r w:rsidRPr="0007397D">
              <w:rPr>
                <w:rFonts w:ascii="Calibri" w:eastAsia="Times New Roman" w:hAnsi="Calibri" w:cs="Calibri"/>
                <w:color w:val="000000"/>
                <w:lang w:eastAsia="de-DE"/>
              </w:rPr>
              <w:t>Geographie (</w:t>
            </w:r>
            <w:r w:rsidR="00C32BBA">
              <w:rPr>
                <w:rFonts w:ascii="Calibri" w:eastAsia="Times New Roman" w:hAnsi="Calibri" w:cs="Calibri"/>
                <w:color w:val="000000"/>
                <w:lang w:eastAsia="de-DE"/>
              </w:rPr>
              <w:t>B.A.</w:t>
            </w:r>
            <w:r w:rsidR="00281A22">
              <w:rPr>
                <w:rFonts w:ascii="Calibri" w:eastAsia="Times New Roman" w:hAnsi="Calibri" w:cs="Calibri"/>
                <w:color w:val="000000"/>
                <w:lang w:eastAsia="de-DE"/>
              </w:rPr>
              <w:t>/</w:t>
            </w:r>
            <w:proofErr w:type="spellStart"/>
            <w:r w:rsidR="00C32BBA">
              <w:rPr>
                <w:rFonts w:ascii="Calibri" w:eastAsia="Times New Roman" w:hAnsi="Calibri" w:cs="Calibri"/>
                <w:color w:val="000000"/>
                <w:lang w:eastAsia="de-DE"/>
              </w:rPr>
              <w:t>M.Ed</w:t>
            </w:r>
            <w:proofErr w:type="spellEnd"/>
            <w:r w:rsidR="00C32BBA">
              <w:rPr>
                <w:rFonts w:ascii="Calibri" w:eastAsia="Times New Roman" w:hAnsi="Calibri" w:cs="Calibri"/>
                <w:color w:val="000000"/>
                <w:lang w:eastAsia="de-DE"/>
              </w:rPr>
              <w:t>.</w:t>
            </w:r>
            <w:r w:rsidRPr="0007397D">
              <w:rPr>
                <w:rFonts w:ascii="Calibri" w:eastAsia="Times New Roman" w:hAnsi="Calibri" w:cs="Calibri"/>
                <w:color w:val="000000"/>
                <w:lang w:eastAsia="de-DE"/>
              </w:rPr>
              <w:t>)</w:t>
            </w:r>
          </w:p>
        </w:tc>
        <w:tc>
          <w:tcPr>
            <w:tcW w:w="3924" w:type="dxa"/>
            <w:shd w:val="clear" w:color="auto" w:fill="auto"/>
            <w:vAlign w:val="center"/>
            <w:hideMark/>
          </w:tcPr>
          <w:p w14:paraId="25B2DCE2" w14:textId="77777777" w:rsidR="006C1E70" w:rsidRPr="008D3EEE" w:rsidRDefault="006C1E70" w:rsidP="0007397D">
            <w:pPr>
              <w:spacing w:line="240" w:lineRule="auto"/>
              <w:rPr>
                <w:rFonts w:ascii="Calibri" w:eastAsia="Times New Roman" w:hAnsi="Calibri" w:cs="Calibri"/>
                <w:color w:val="000000"/>
                <w:lang w:val="en-US" w:eastAsia="de-DE"/>
              </w:rPr>
            </w:pPr>
            <w:proofErr w:type="spellStart"/>
            <w:r w:rsidRPr="008D3EEE">
              <w:rPr>
                <w:rFonts w:ascii="Calibri" w:eastAsia="Times New Roman" w:hAnsi="Calibri" w:cs="Calibri"/>
                <w:color w:val="000000"/>
                <w:lang w:val="en-US" w:eastAsia="de-DE"/>
              </w:rPr>
              <w:t>Transformationsstudien</w:t>
            </w:r>
            <w:proofErr w:type="spellEnd"/>
            <w:r w:rsidRPr="008D3EEE">
              <w:rPr>
                <w:rFonts w:ascii="Calibri" w:eastAsia="Times New Roman" w:hAnsi="Calibri" w:cs="Calibri"/>
                <w:color w:val="000000"/>
                <w:lang w:val="en-US" w:eastAsia="de-DE"/>
              </w:rPr>
              <w:t> (M.A.)</w:t>
            </w:r>
          </w:p>
          <w:p w14:paraId="3B30E358" w14:textId="397A58F1" w:rsidR="0007397D" w:rsidRPr="00281A22" w:rsidRDefault="00281A22" w:rsidP="0007397D">
            <w:pPr>
              <w:spacing w:line="240" w:lineRule="auto"/>
              <w:rPr>
                <w:rFonts w:ascii="Calibri" w:eastAsia="Times New Roman" w:hAnsi="Calibri" w:cs="Calibri"/>
                <w:color w:val="000000"/>
                <w:lang w:val="en-US" w:eastAsia="de-DE"/>
              </w:rPr>
            </w:pPr>
            <w:r w:rsidRPr="00281A22">
              <w:rPr>
                <w:rFonts w:ascii="Calibri" w:eastAsia="Times New Roman" w:hAnsi="Calibri" w:cs="Calibri"/>
                <w:color w:val="000000"/>
                <w:lang w:val="en-US" w:eastAsia="de-DE"/>
              </w:rPr>
              <w:t xml:space="preserve">Sustainable Energy </w:t>
            </w:r>
            <w:r w:rsidR="0007397D" w:rsidRPr="00281A22">
              <w:rPr>
                <w:rFonts w:ascii="Calibri" w:eastAsia="Times New Roman" w:hAnsi="Calibri" w:cs="Calibri"/>
                <w:color w:val="000000"/>
                <w:lang w:val="en-US" w:eastAsia="de-DE"/>
              </w:rPr>
              <w:t>(M.Eng</w:t>
            </w:r>
            <w:r w:rsidRPr="00281A22">
              <w:rPr>
                <w:rFonts w:ascii="Calibri" w:eastAsia="Times New Roman" w:hAnsi="Calibri" w:cs="Calibri"/>
                <w:color w:val="000000"/>
                <w:lang w:val="en-US" w:eastAsia="de-DE"/>
              </w:rPr>
              <w:t>.</w:t>
            </w:r>
            <w:r w:rsidR="0007397D" w:rsidRPr="00281A22">
              <w:rPr>
                <w:rFonts w:ascii="Calibri" w:eastAsia="Times New Roman" w:hAnsi="Calibri" w:cs="Calibri"/>
                <w:color w:val="000000"/>
                <w:lang w:val="en-US" w:eastAsia="de-DE"/>
              </w:rPr>
              <w:t>)</w:t>
            </w:r>
          </w:p>
        </w:tc>
      </w:tr>
    </w:tbl>
    <w:p w14:paraId="133CB97F" w14:textId="257FE495" w:rsidR="008300EB" w:rsidRPr="00281A22" w:rsidRDefault="008300EB" w:rsidP="00B635B4">
      <w:pPr>
        <w:jc w:val="both"/>
        <w:rPr>
          <w:lang w:val="en-US"/>
        </w:rPr>
      </w:pPr>
    </w:p>
    <w:p w14:paraId="43D8D74B" w14:textId="00F4458C" w:rsidR="0007397D" w:rsidRDefault="0007397D" w:rsidP="00B635B4">
      <w:pPr>
        <w:jc w:val="both"/>
      </w:pPr>
      <w:r w:rsidRPr="00B635B4">
        <w:rPr>
          <w:b/>
        </w:rPr>
        <w:t>Lehre und Qualitätsentwicklung</w:t>
      </w:r>
      <w:r w:rsidR="00B635B4" w:rsidRPr="00B635B4">
        <w:rPr>
          <w:b/>
        </w:rPr>
        <w:t>.</w:t>
      </w:r>
      <w:r w:rsidR="00B635B4">
        <w:t xml:space="preserve"> </w:t>
      </w:r>
      <w:r>
        <w:t>Die Fakultät III versteht Studium und Lehre als Kernbereiche wissenschaftlicher Bildung. Lehrende engagieren sich in innovativen didaktischen Konzepten, in der Weiterentwicklung digitaler Lehr</w:t>
      </w:r>
      <w:r>
        <w:rPr>
          <w:rFonts w:ascii="Cambria Math" w:hAnsi="Cambria Math" w:cs="Cambria Math"/>
        </w:rPr>
        <w:t>‑</w:t>
      </w:r>
      <w:r>
        <w:t xml:space="preserve"> und Lernformate sowie in internationalen Kooperationen. Regelm</w:t>
      </w:r>
      <w:r>
        <w:rPr>
          <w:rFonts w:ascii="Calibri" w:hAnsi="Calibri" w:cs="Calibri"/>
        </w:rPr>
        <w:t>äß</w:t>
      </w:r>
      <w:r>
        <w:t xml:space="preserve">ige Evaluationen, </w:t>
      </w:r>
      <w:proofErr w:type="spellStart"/>
      <w:r>
        <w:t>Studiengangsreviews</w:t>
      </w:r>
      <w:proofErr w:type="spellEnd"/>
      <w:r>
        <w:t xml:space="preserve"> und hochschuldidaktische </w:t>
      </w:r>
      <w:proofErr w:type="spellStart"/>
      <w:r>
        <w:t>Beratungs</w:t>
      </w:r>
      <w:proofErr w:type="spellEnd"/>
      <w:r>
        <w:rPr>
          <w:rFonts w:ascii="Cambria Math" w:hAnsi="Cambria Math" w:cs="Cambria Math"/>
        </w:rPr>
        <w:t>‑</w:t>
      </w:r>
      <w:r>
        <w:t xml:space="preserve"> und Weiterbildungsangebote sichern Qualit</w:t>
      </w:r>
      <w:r>
        <w:rPr>
          <w:rFonts w:ascii="Calibri" w:hAnsi="Calibri" w:cs="Calibri"/>
        </w:rPr>
        <w:t>ä</w:t>
      </w:r>
      <w:r>
        <w:t>t und Kontinuit</w:t>
      </w:r>
      <w:r>
        <w:rPr>
          <w:rFonts w:ascii="Calibri" w:hAnsi="Calibri" w:cs="Calibri"/>
        </w:rPr>
        <w:t>ä</w:t>
      </w:r>
      <w:r>
        <w:t>t.</w:t>
      </w:r>
      <w:r w:rsidR="0030346F">
        <w:t xml:space="preserve"> </w:t>
      </w:r>
      <w:r w:rsidR="006566AD">
        <w:t>In der jüngeren Vergangenheit</w:t>
      </w:r>
      <w:r w:rsidR="0030346F">
        <w:t xml:space="preserve"> stattgefundene</w:t>
      </w:r>
      <w:r w:rsidR="006566AD">
        <w:t xml:space="preserve"> </w:t>
      </w:r>
      <w:r w:rsidR="0030346F">
        <w:t xml:space="preserve">(Re-)Akkreditierungen der (Teil-)Studiengänge </w:t>
      </w:r>
      <w:r w:rsidR="002D3091">
        <w:t xml:space="preserve">inkludieren </w:t>
      </w:r>
      <w:r w:rsidR="0030346F">
        <w:t>European Studies</w:t>
      </w:r>
      <w:r w:rsidR="002D3091">
        <w:t>;</w:t>
      </w:r>
      <w:r w:rsidR="00B94B3C">
        <w:t xml:space="preserve"> International Management</w:t>
      </w:r>
      <w:r w:rsidR="002D3091">
        <w:t>;</w:t>
      </w:r>
      <w:r w:rsidR="0030346F">
        <w:t xml:space="preserve"> </w:t>
      </w:r>
      <w:proofErr w:type="spellStart"/>
      <w:r w:rsidR="00340132">
        <w:t>Sustainable</w:t>
      </w:r>
      <w:proofErr w:type="spellEnd"/>
      <w:r w:rsidR="00340132">
        <w:t xml:space="preserve"> Energy; </w:t>
      </w:r>
      <w:r w:rsidR="0030346F">
        <w:t>Bildung, Erziehung, Gesellschaft (BEG)</w:t>
      </w:r>
      <w:r w:rsidR="002D3091">
        <w:t>;</w:t>
      </w:r>
      <w:r w:rsidR="006566AD">
        <w:t xml:space="preserve"> Evangelische Theologie/Religion</w:t>
      </w:r>
      <w:r w:rsidR="002D3091">
        <w:t>;</w:t>
      </w:r>
      <w:r w:rsidR="006566AD">
        <w:t xml:space="preserve"> Katholische Theologie/Religion</w:t>
      </w:r>
      <w:r w:rsidR="002D3091">
        <w:t>;</w:t>
      </w:r>
      <w:r w:rsidR="006566AD">
        <w:t xml:space="preserve"> Geographie</w:t>
      </w:r>
      <w:r w:rsidR="002D3091">
        <w:t>;</w:t>
      </w:r>
      <w:r w:rsidR="006566AD">
        <w:t xml:space="preserve"> Philosophie</w:t>
      </w:r>
      <w:r w:rsidR="002D3091">
        <w:t>;</w:t>
      </w:r>
      <w:r w:rsidR="006566AD">
        <w:t xml:space="preserve"> Geschichte</w:t>
      </w:r>
      <w:r w:rsidR="002D3091">
        <w:t>;</w:t>
      </w:r>
      <w:r w:rsidR="006566AD">
        <w:t xml:space="preserve"> Wirtschaft/Politik</w:t>
      </w:r>
      <w:r w:rsidR="002D3091">
        <w:t>. Sie belegen das hohe Qualitätsniveau des Studienangebots, das an universitäre und forschungsbezogene Lehre gestellt wird.</w:t>
      </w:r>
    </w:p>
    <w:p w14:paraId="70C8377A" w14:textId="77777777" w:rsidR="0007397D" w:rsidRDefault="0007397D" w:rsidP="00B635B4">
      <w:pPr>
        <w:jc w:val="both"/>
      </w:pPr>
    </w:p>
    <w:p w14:paraId="4C053E5A" w14:textId="594D6401" w:rsidR="0007397D" w:rsidRDefault="0007397D" w:rsidP="00B635B4">
      <w:pPr>
        <w:jc w:val="both"/>
      </w:pPr>
      <w:r>
        <w:t xml:space="preserve">Das Prüfungsportfolio ist </w:t>
      </w:r>
      <w:r w:rsidR="00CC2FAF">
        <w:t>breitgefächert</w:t>
      </w:r>
      <w:r>
        <w:t xml:space="preserve"> und umfasst klassische, kompetenzorientierte sowie digitale Prüfungsformen. In großen Fächern werden zunehmend digitale und teilautomatisierte Verfahren eingesetzt, um faire und effiziente Bewertungsprozesse zu gewährleisten.</w:t>
      </w:r>
    </w:p>
    <w:p w14:paraId="0035E66E" w14:textId="77777777" w:rsidR="0007397D" w:rsidRDefault="0007397D" w:rsidP="00B635B4">
      <w:pPr>
        <w:jc w:val="both"/>
      </w:pPr>
    </w:p>
    <w:p w14:paraId="57757302" w14:textId="0AAE4F4C" w:rsidR="0007397D" w:rsidRDefault="00B635B4" w:rsidP="00B635B4">
      <w:pPr>
        <w:jc w:val="both"/>
      </w:pPr>
      <w:r w:rsidRPr="00B635B4">
        <w:lastRenderedPageBreak/>
        <w:t>Zur Sicherung der Studierendenzahlen und zur gezielten Ansprache neuer Zielgruppen engagiert sich die Fakultät III</w:t>
      </w:r>
      <w:r w:rsidR="00013272">
        <w:t xml:space="preserve"> </w:t>
      </w:r>
      <w:r w:rsidRPr="00B635B4">
        <w:t>–</w:t>
      </w:r>
      <w:r w:rsidR="00013272">
        <w:t xml:space="preserve"> </w:t>
      </w:r>
      <w:r w:rsidRPr="00B635B4">
        <w:t>im Verbund mit der Universität</w:t>
      </w:r>
      <w:r w:rsidR="00013272">
        <w:t xml:space="preserve"> </w:t>
      </w:r>
      <w:r w:rsidR="00013272" w:rsidRPr="00B635B4">
        <w:t>–</w:t>
      </w:r>
      <w:r w:rsidR="00013272">
        <w:t xml:space="preserve"> </w:t>
      </w:r>
      <w:r w:rsidRPr="00B635B4">
        <w:t>stark in der Nachwuchsgewinnung und Studieninformation. Neben zentralen Marketing</w:t>
      </w:r>
      <w:r w:rsidRPr="00B635B4">
        <w:rPr>
          <w:rFonts w:ascii="Cambria Math" w:hAnsi="Cambria Math" w:cs="Cambria Math"/>
        </w:rPr>
        <w:t>‑</w:t>
      </w:r>
      <w:r w:rsidRPr="00B635B4">
        <w:t xml:space="preserve"> und Kommunikationsma</w:t>
      </w:r>
      <w:r w:rsidRPr="00B635B4">
        <w:rPr>
          <w:rFonts w:ascii="Calibri" w:hAnsi="Calibri" w:cs="Calibri"/>
        </w:rPr>
        <w:t>ß</w:t>
      </w:r>
      <w:r w:rsidRPr="00B635B4">
        <w:t>nahmen der EUF (Social</w:t>
      </w:r>
      <w:r w:rsidRPr="00B635B4">
        <w:rPr>
          <w:rFonts w:ascii="Cambria Math" w:hAnsi="Cambria Math" w:cs="Cambria Math"/>
        </w:rPr>
        <w:t>‑</w:t>
      </w:r>
      <w:r w:rsidRPr="00B635B4">
        <w:t>Media</w:t>
      </w:r>
      <w:r w:rsidRPr="00B635B4">
        <w:rPr>
          <w:rFonts w:ascii="Cambria Math" w:hAnsi="Cambria Math" w:cs="Cambria Math"/>
        </w:rPr>
        <w:t>‑</w:t>
      </w:r>
      <w:r w:rsidRPr="00B635B4">
        <w:t>Kan</w:t>
      </w:r>
      <w:r w:rsidRPr="00B635B4">
        <w:rPr>
          <w:rFonts w:ascii="Calibri" w:hAnsi="Calibri" w:cs="Calibri"/>
        </w:rPr>
        <w:t>ä</w:t>
      </w:r>
      <w:r w:rsidRPr="00B635B4">
        <w:t>le, Image</w:t>
      </w:r>
      <w:r w:rsidRPr="00B635B4">
        <w:rPr>
          <w:rFonts w:ascii="Cambria Math" w:hAnsi="Cambria Math" w:cs="Cambria Math"/>
        </w:rPr>
        <w:t>‑</w:t>
      </w:r>
      <w:r w:rsidRPr="00B635B4">
        <w:t xml:space="preserve"> und Informationsvideos, Online</w:t>
      </w:r>
      <w:r w:rsidRPr="00B635B4">
        <w:rPr>
          <w:rFonts w:ascii="Cambria Math" w:hAnsi="Cambria Math" w:cs="Cambria Math"/>
        </w:rPr>
        <w:t>‑</w:t>
      </w:r>
      <w:r w:rsidRPr="00B635B4">
        <w:t xml:space="preserve">Auftritte) werden </w:t>
      </w:r>
      <w:proofErr w:type="spellStart"/>
      <w:r w:rsidRPr="00B635B4">
        <w:t>fakult</w:t>
      </w:r>
      <w:r w:rsidRPr="00B635B4">
        <w:rPr>
          <w:rFonts w:ascii="Calibri" w:hAnsi="Calibri" w:cs="Calibri"/>
        </w:rPr>
        <w:t>ä</w:t>
      </w:r>
      <w:r w:rsidRPr="00B635B4">
        <w:t>ts</w:t>
      </w:r>
      <w:proofErr w:type="spellEnd"/>
      <w:r w:rsidRPr="00B635B4">
        <w:rPr>
          <w:rFonts w:ascii="Cambria Math" w:hAnsi="Cambria Math" w:cs="Cambria Math"/>
        </w:rPr>
        <w:t>‑</w:t>
      </w:r>
      <w:r w:rsidRPr="00B635B4">
        <w:t xml:space="preserve"> und institutsseitig weitere Aktivit</w:t>
      </w:r>
      <w:r w:rsidRPr="00B635B4">
        <w:rPr>
          <w:rFonts w:ascii="Calibri" w:hAnsi="Calibri" w:cs="Calibri"/>
        </w:rPr>
        <w:t>ä</w:t>
      </w:r>
      <w:r w:rsidRPr="00B635B4">
        <w:t>ten umgesetzt. Dazu z</w:t>
      </w:r>
      <w:r w:rsidRPr="00B635B4">
        <w:rPr>
          <w:rFonts w:ascii="Calibri" w:hAnsi="Calibri" w:cs="Calibri"/>
        </w:rPr>
        <w:t>ä</w:t>
      </w:r>
      <w:r w:rsidRPr="00B635B4">
        <w:t>hlen der zentrale Informationstag f</w:t>
      </w:r>
      <w:r w:rsidRPr="00B635B4">
        <w:rPr>
          <w:rFonts w:ascii="Calibri" w:hAnsi="Calibri" w:cs="Calibri"/>
        </w:rPr>
        <w:t>ü</w:t>
      </w:r>
      <w:r w:rsidRPr="00B635B4">
        <w:t>r Sch</w:t>
      </w:r>
      <w:r w:rsidRPr="00B635B4">
        <w:rPr>
          <w:rFonts w:ascii="Calibri" w:hAnsi="Calibri" w:cs="Calibri"/>
        </w:rPr>
        <w:t>ü</w:t>
      </w:r>
      <w:r w:rsidRPr="00B635B4">
        <w:t>ler</w:t>
      </w:r>
      <w:r>
        <w:t>*</w:t>
      </w:r>
      <w:r w:rsidRPr="00B635B4">
        <w:t>innen, spezifische Orientierungsveranstaltungen einzelner Studiengänge, Alumni</w:t>
      </w:r>
      <w:r w:rsidRPr="00B635B4">
        <w:rPr>
          <w:rFonts w:ascii="Cambria Math" w:hAnsi="Cambria Math" w:cs="Cambria Math"/>
        </w:rPr>
        <w:t>‑</w:t>
      </w:r>
      <w:r w:rsidRPr="00B635B4">
        <w:t xml:space="preserve">Projekte sowie </w:t>
      </w:r>
      <w:r>
        <w:t>F</w:t>
      </w:r>
      <w:r w:rsidRPr="00B635B4">
        <w:t xml:space="preserve">ormate der direkten Studienberatung durch Lehrende. Eine besondere Rolle spielen dabei die </w:t>
      </w:r>
      <w:proofErr w:type="spellStart"/>
      <w:r w:rsidRPr="00B635B4">
        <w:t>Studiengangskoordinator</w:t>
      </w:r>
      <w:proofErr w:type="spellEnd"/>
      <w:r w:rsidRPr="00B635B4">
        <w:t>*innen (</w:t>
      </w:r>
      <w:proofErr w:type="spellStart"/>
      <w:r w:rsidRPr="00B635B4">
        <w:t>Stukos</w:t>
      </w:r>
      <w:proofErr w:type="spellEnd"/>
      <w:r w:rsidRPr="00B635B4">
        <w:t>), die Schnittstellenfunktionen zwischen Studieninteressierten, Lehrenden und zentraler Hochschulkommunikation übernehmen. Sie tragen wesentlich zur Organisation, Sichtbarkeit und Außenwirkung der Studiengänge bei und unterstützen die Institute aktiv bei der Studierendenrekrutierung.</w:t>
      </w:r>
    </w:p>
    <w:p w14:paraId="0A737DAA" w14:textId="77777777" w:rsidR="00B635B4" w:rsidRDefault="00B635B4" w:rsidP="00B635B4">
      <w:pPr>
        <w:jc w:val="both"/>
      </w:pPr>
    </w:p>
    <w:p w14:paraId="5B252710" w14:textId="12BF6D6D" w:rsidR="00EF0F02" w:rsidRDefault="0007397D" w:rsidP="00B635B4">
      <w:pPr>
        <w:jc w:val="both"/>
      </w:pPr>
      <w:r>
        <w:t>Diese Strukturen bilden die Grundlage für den weiteren Ausbau eines interdisziplinär vernetzten, international anschlussfähigen und gesellschaftlich relevanten Studienangebots.</w:t>
      </w:r>
    </w:p>
    <w:p w14:paraId="5EFC91C8" w14:textId="77777777" w:rsidR="00EF0F02" w:rsidRPr="00EF0F02" w:rsidRDefault="00EF0F02" w:rsidP="00B635B4">
      <w:pPr>
        <w:jc w:val="both"/>
      </w:pPr>
    </w:p>
    <w:p w14:paraId="3740AEB5" w14:textId="70B188DF" w:rsidR="005D3523" w:rsidRDefault="00D41C59" w:rsidP="00A37A16">
      <w:pPr>
        <w:pStyle w:val="berschrift2"/>
        <w:jc w:val="both"/>
      </w:pPr>
      <w:bookmarkStart w:id="6" w:name="_Toc223514800"/>
      <w:r>
        <w:t xml:space="preserve">Herausforderungen und </w:t>
      </w:r>
      <w:proofErr w:type="spellStart"/>
      <w:r w:rsidR="005D3523">
        <w:t>Issues</w:t>
      </w:r>
      <w:bookmarkEnd w:id="6"/>
      <w:proofErr w:type="spellEnd"/>
    </w:p>
    <w:p w14:paraId="592F323E" w14:textId="6C8C984F" w:rsidR="00620339" w:rsidRDefault="00620339" w:rsidP="00925F4A">
      <w:pPr>
        <w:jc w:val="both"/>
      </w:pPr>
      <w:r>
        <w:t xml:space="preserve">Die Fakultät III steht vor einer Reihe struktureller und organisatorischer Herausforderungen, die die Qualität, Effizienz und Nachhaltigkeit des Studiums und der Lehre beeinflussen. Diese Herausforderungen sind auf die aktuelle Ressourcenlage, die Heterogenität der Studierendenschaft sowie die Entwicklung der Hochschulbildung im Kontext digitaler Transformation zurückzuführen. Die folgenden Punkte wurden im Rahmen einer </w:t>
      </w:r>
      <w:r w:rsidR="00C837F6">
        <w:t xml:space="preserve">mehrstufigen </w:t>
      </w:r>
      <w:r>
        <w:t>internen Analyse identifiziert und dokumentiert.</w:t>
      </w:r>
    </w:p>
    <w:p w14:paraId="736A5660" w14:textId="77777777" w:rsidR="00C837F6" w:rsidRDefault="00C837F6" w:rsidP="00925F4A">
      <w:pPr>
        <w:jc w:val="both"/>
      </w:pPr>
    </w:p>
    <w:p w14:paraId="68115079" w14:textId="6A0240E9" w:rsidR="00620339" w:rsidRDefault="00620339" w:rsidP="00925F4A">
      <w:pPr>
        <w:jc w:val="both"/>
      </w:pPr>
      <w:r w:rsidRPr="00C837F6">
        <w:rPr>
          <w:b/>
        </w:rPr>
        <w:t>Geringe Anwesenheit in Lehrveranstaltungen und fehlende Präsenzkultur</w:t>
      </w:r>
      <w:r w:rsidR="00C837F6">
        <w:rPr>
          <w:b/>
        </w:rPr>
        <w:t xml:space="preserve">. </w:t>
      </w:r>
      <w:r>
        <w:t>Die Anwesenheit von Studierenden in Lehrveranstaltungen ist in mehreren Studiengängen und Modulen unzureichend. Eine systematische Anwesenheitspflicht ist aufgrund rechtlicher Rahmenbedingungen nicht möglich. Die Anwesenheitsraten variieren signifikant zwischen Studiengängen und Modulen.</w:t>
      </w:r>
    </w:p>
    <w:p w14:paraId="7B4912FD" w14:textId="77777777" w:rsidR="00620339" w:rsidRDefault="00620339" w:rsidP="00925F4A">
      <w:pPr>
        <w:jc w:val="both"/>
      </w:pPr>
      <w:r>
        <w:t xml:space="preserve">Die zunehmende Digitalisierung von Lehrangeboten und administrativen Prozessen führt zu einer Verlagerung von Interaktionen in den digitalen Raum. Dies hat zur Folge, dass der universitäre Ort als Begegnungs- und Lernort an Bedeutung verliert. </w:t>
      </w:r>
      <w:proofErr w:type="gramStart"/>
      <w:r>
        <w:t>Die fehlende Präsenz</w:t>
      </w:r>
      <w:proofErr w:type="gramEnd"/>
      <w:r>
        <w:t xml:space="preserve"> ist eng mit einem geringen Identifikationsgefühl der Studierenden mit der Fakultät verknüpft.</w:t>
      </w:r>
    </w:p>
    <w:p w14:paraId="3DABD4A0" w14:textId="77777777" w:rsidR="00C837F6" w:rsidRDefault="00C837F6" w:rsidP="00925F4A">
      <w:pPr>
        <w:jc w:val="both"/>
      </w:pPr>
    </w:p>
    <w:p w14:paraId="36F299EC" w14:textId="3EA76DC8" w:rsidR="00620339" w:rsidRDefault="00620339" w:rsidP="00925F4A">
      <w:pPr>
        <w:jc w:val="both"/>
      </w:pPr>
      <w:r w:rsidRPr="00C837F6">
        <w:rPr>
          <w:b/>
        </w:rPr>
        <w:t>Hohe Heterogenität der Studierendenschaft</w:t>
      </w:r>
      <w:r w:rsidR="00C837F6" w:rsidRPr="00C837F6">
        <w:rPr>
          <w:b/>
        </w:rPr>
        <w:t>.</w:t>
      </w:r>
      <w:r w:rsidR="00C837F6">
        <w:t xml:space="preserve"> </w:t>
      </w:r>
      <w:r>
        <w:t xml:space="preserve">Die Studierendenschaft der Fakultät III weist eine erhebliche Heterogenität </w:t>
      </w:r>
      <w:r w:rsidR="00C837F6">
        <w:t>auf bzgl.</w:t>
      </w:r>
    </w:p>
    <w:p w14:paraId="1407C65B" w14:textId="763D7EFF" w:rsidR="00620339" w:rsidRDefault="00C837F6" w:rsidP="00925F4A">
      <w:pPr>
        <w:jc w:val="both"/>
      </w:pPr>
      <w:r>
        <w:t xml:space="preserve">- </w:t>
      </w:r>
      <w:r w:rsidR="00620339">
        <w:t>Vorbildung und schulische Voraussetzungen,</w:t>
      </w:r>
    </w:p>
    <w:p w14:paraId="09515FD0" w14:textId="53E04406" w:rsidR="00620339" w:rsidRDefault="00C837F6" w:rsidP="00925F4A">
      <w:pPr>
        <w:jc w:val="both"/>
      </w:pPr>
      <w:r>
        <w:lastRenderedPageBreak/>
        <w:t xml:space="preserve">- </w:t>
      </w:r>
      <w:r w:rsidR="00620339">
        <w:t>Lernstrategien und Selbstständigkeit,</w:t>
      </w:r>
    </w:p>
    <w:p w14:paraId="11D55E5F" w14:textId="232ED17B" w:rsidR="00620339" w:rsidRDefault="00C837F6" w:rsidP="00925F4A">
      <w:pPr>
        <w:jc w:val="both"/>
      </w:pPr>
      <w:r>
        <w:t xml:space="preserve">- </w:t>
      </w:r>
      <w:r w:rsidR="00620339">
        <w:t>Sprachkenntnisse und kulturelle Hintergründe,</w:t>
      </w:r>
    </w:p>
    <w:p w14:paraId="419211A4" w14:textId="37461DFC" w:rsidR="00620339" w:rsidRDefault="00C837F6" w:rsidP="00925F4A">
      <w:pPr>
        <w:jc w:val="both"/>
      </w:pPr>
      <w:r>
        <w:t xml:space="preserve">- </w:t>
      </w:r>
      <w:r w:rsidR="00620339">
        <w:t>Lebenssituationen (z. B. berufsbegleitendes Studium, familiäre Verpflichtungen).</w:t>
      </w:r>
    </w:p>
    <w:p w14:paraId="1BBBA416" w14:textId="77777777" w:rsidR="00620339" w:rsidRDefault="00620339" w:rsidP="00925F4A">
      <w:pPr>
        <w:jc w:val="both"/>
      </w:pPr>
      <w:r>
        <w:t>Diese Unterschiede führen zu erheblichen Anforderungen an die Lehre. Grundlagenwissen, das in der Schule vermittelt werden sollte, ist bei vielen Studierenden nicht ausreichend vorhanden. Dies erfordert eine zusätzliche Einarbeitungsphase, die in der Regel durch Brückenkurse oder individuelle Betreuung abgedeckt wird. Diese Maßnahmen sind jedoch ressourcenintensiv und nicht flächendeckend verfügbar.</w:t>
      </w:r>
    </w:p>
    <w:p w14:paraId="6DF4B5DA" w14:textId="77777777" w:rsidR="00C837F6" w:rsidRDefault="00C837F6" w:rsidP="00925F4A">
      <w:pPr>
        <w:jc w:val="both"/>
      </w:pPr>
    </w:p>
    <w:p w14:paraId="7B7225C7" w14:textId="087BCB33" w:rsidR="00620339" w:rsidRDefault="00620339" w:rsidP="00925F4A">
      <w:pPr>
        <w:jc w:val="both"/>
      </w:pPr>
      <w:r w:rsidRPr="00C837F6">
        <w:rPr>
          <w:b/>
        </w:rPr>
        <w:t>Begrenzte Flexibilität im Curriculum</w:t>
      </w:r>
      <w:r w:rsidR="00C837F6" w:rsidRPr="00C837F6">
        <w:rPr>
          <w:b/>
        </w:rPr>
        <w:t>.</w:t>
      </w:r>
      <w:r w:rsidR="00C837F6">
        <w:t xml:space="preserve"> </w:t>
      </w:r>
      <w:r>
        <w:t>Aufgrund der knappen personellen und finanziellen Ressourcen ist die Fakultät gezwungen, das Studienangebot in vielen Studiengängen stark zu standardisieren. Die Möglichkeit zur individuellen Gestaltung des Studienverlaufs ist eingeschränkt. Wahlmöglichkeiten im Curriculum sind begrenzt, was die Möglichkeit zur Anpassung an individuelle Interessen und berufliche Ziele einschränkt.</w:t>
      </w:r>
    </w:p>
    <w:p w14:paraId="652041D8" w14:textId="102F1CC7" w:rsidR="00620339" w:rsidRDefault="00620339" w:rsidP="00925F4A">
      <w:pPr>
        <w:jc w:val="both"/>
      </w:pPr>
      <w:r>
        <w:t>Diese Struktur führt zu einer geringeren Studienzufriedenheit, insbesondere bei Studierenden, die eine hohe Autonomie im Studienaufbau wünschen. Die geringe Flexibilität wirkt sich auch auf die Attraktivität des Studienangebots aus, insbesondere im Vergleich zu anderen Hochschulen mit modulareren Studienstrukturen.</w:t>
      </w:r>
    </w:p>
    <w:p w14:paraId="7A6FA913" w14:textId="77777777" w:rsidR="00C837F6" w:rsidRDefault="00C837F6" w:rsidP="00925F4A">
      <w:pPr>
        <w:jc w:val="both"/>
      </w:pPr>
    </w:p>
    <w:p w14:paraId="6AB514DD" w14:textId="74D5F0A8" w:rsidR="00620339" w:rsidRDefault="00620339" w:rsidP="00925F4A">
      <w:pPr>
        <w:jc w:val="both"/>
      </w:pPr>
      <w:r w:rsidRPr="00C837F6">
        <w:rPr>
          <w:b/>
        </w:rPr>
        <w:t>Hohe Lehrbelastung und Ressourcenknappheit</w:t>
      </w:r>
      <w:r w:rsidR="00C837F6" w:rsidRPr="00C837F6">
        <w:rPr>
          <w:b/>
        </w:rPr>
        <w:t xml:space="preserve">. </w:t>
      </w:r>
      <w:r>
        <w:t>Die Lehrenden sind aufgrund der geringen Besetzung wissenschaftlichen Personals und der hohen Studierendenzahlen in einzelnen Modulen stark belastet. Die Lehrverpflichtungen sind in vielen Fällen überdurchschnittlich hoch. Die Entwicklung von Lehrmaterialien, die Gestaltung von Lehrveranstaltungen und die Evaluation von Lernprozessen erfolgen unter zeitlichen und personellen Engpässen.</w:t>
      </w:r>
    </w:p>
    <w:p w14:paraId="65DCCF8A" w14:textId="3FEE4A83" w:rsidR="00B635B4" w:rsidRDefault="00620339" w:rsidP="00925F4A">
      <w:pPr>
        <w:jc w:val="both"/>
      </w:pPr>
      <w:r>
        <w:t>Die fehlende Unterstützung bei der Lehrentwicklung und der Digitalisierung von Lehrangeboten reduziert die Möglichkeit, innovative und qualitativ hochwertige Lehrformate zu etablieren. Die aktuelle Ressourcenlage beeinträchtigt die langfristige Nachhaltigkeit der Lehrqualität.</w:t>
      </w:r>
    </w:p>
    <w:p w14:paraId="65BA7928" w14:textId="1DEFCB04" w:rsidR="00B635B4" w:rsidRDefault="00B635B4" w:rsidP="00B635B4"/>
    <w:p w14:paraId="40525B7E" w14:textId="657636C4" w:rsidR="005F1444" w:rsidRDefault="005F1444" w:rsidP="003E31D8">
      <w:pPr>
        <w:jc w:val="both"/>
      </w:pPr>
      <w:r w:rsidRPr="005F1444">
        <w:rPr>
          <w:b/>
        </w:rPr>
        <w:t>Unbesetzte zentrale Studienkoordinationsstelle im Dekanat.</w:t>
      </w:r>
      <w:r>
        <w:t xml:space="preserve"> Die zentrale Studienkoordinationsstelle im Dekanat ist seit März 2026 unbesetzt. Diese Stelle übernimmt zentrale Aufgaben im Bereich der Verwaltung der Studiengänge und Lehre (so z.B. bei der Akkreditierung und Re-Akkreditierung von Studiengängen). Ihre Funktion ist entscheidend für die Koordination zwischen Studiengängen, der Verwaltung und den zentralen Hochschulinstitutionen.</w:t>
      </w:r>
    </w:p>
    <w:p w14:paraId="328CC6F2" w14:textId="133701E4" w:rsidR="005F1444" w:rsidRDefault="005F1444" w:rsidP="003E31D8">
      <w:pPr>
        <w:jc w:val="both"/>
      </w:pPr>
      <w:r>
        <w:t xml:space="preserve">Die aktuelle Vakanz führt potenziell zu einer Verzögerung von Akkreditierungsverfahren, einer geringeren Transparenz in der Studienorganisation und einer erhöhten Belastung der </w:t>
      </w:r>
      <w:proofErr w:type="spellStart"/>
      <w:proofErr w:type="gramStart"/>
      <w:r>
        <w:lastRenderedPageBreak/>
        <w:t>Studiengangskoordinator:innen</w:t>
      </w:r>
      <w:proofErr w:type="spellEnd"/>
      <w:proofErr w:type="gramEnd"/>
      <w:r>
        <w:t xml:space="preserve"> (</w:t>
      </w:r>
      <w:proofErr w:type="spellStart"/>
      <w:r>
        <w:t>Stukos</w:t>
      </w:r>
      <w:proofErr w:type="spellEnd"/>
      <w:r>
        <w:t>). Die fehlende zentrale Koordination beeinträchtigt die strategische Planung und die Qualitätssicherung im Bereich Studium &amp; Lehre.</w:t>
      </w:r>
    </w:p>
    <w:p w14:paraId="405053F5" w14:textId="77777777" w:rsidR="005F1444" w:rsidRDefault="005F1444" w:rsidP="003E31D8">
      <w:pPr>
        <w:jc w:val="both"/>
      </w:pPr>
    </w:p>
    <w:p w14:paraId="1C10BECD" w14:textId="735E4C79" w:rsidR="005F1444" w:rsidRDefault="005F1444" w:rsidP="003E31D8">
      <w:pPr>
        <w:jc w:val="both"/>
      </w:pPr>
      <w:r w:rsidRPr="005F1444">
        <w:rPr>
          <w:b/>
        </w:rPr>
        <w:t xml:space="preserve">Inhomogene </w:t>
      </w:r>
      <w:r>
        <w:rPr>
          <w:b/>
        </w:rPr>
        <w:t xml:space="preserve">und unzureichende </w:t>
      </w:r>
      <w:r w:rsidRPr="005F1444">
        <w:rPr>
          <w:b/>
        </w:rPr>
        <w:t xml:space="preserve">Ausstattung mit </w:t>
      </w:r>
      <w:proofErr w:type="spellStart"/>
      <w:proofErr w:type="gramStart"/>
      <w:r w:rsidRPr="005F1444">
        <w:rPr>
          <w:b/>
        </w:rPr>
        <w:t>Studiengangskoordinator:innen</w:t>
      </w:r>
      <w:proofErr w:type="spellEnd"/>
      <w:proofErr w:type="gramEnd"/>
      <w:r w:rsidRPr="005F1444">
        <w:rPr>
          <w:b/>
        </w:rPr>
        <w:t>.</w:t>
      </w:r>
      <w:r>
        <w:t xml:space="preserve"> Die Betreuung der Studiengänge erfolgt durch </w:t>
      </w:r>
      <w:proofErr w:type="spellStart"/>
      <w:proofErr w:type="gramStart"/>
      <w:r>
        <w:t>Studiengangskoordinator:innen</w:t>
      </w:r>
      <w:proofErr w:type="spellEnd"/>
      <w:proofErr w:type="gramEnd"/>
      <w:r>
        <w:t xml:space="preserve"> (</w:t>
      </w:r>
      <w:proofErr w:type="spellStart"/>
      <w:r>
        <w:t>Stukos</w:t>
      </w:r>
      <w:proofErr w:type="spellEnd"/>
      <w:r>
        <w:t>). Die Bedarfe an diesen Stellen unterscheiden sich erheblich zwischen den Studiengängen. Ursachen hierfür sind unter anderem:</w:t>
      </w:r>
    </w:p>
    <w:p w14:paraId="49747B2A" w14:textId="2A902758" w:rsidR="005F1444" w:rsidRDefault="005F1444" w:rsidP="003E31D8">
      <w:pPr>
        <w:jc w:val="both"/>
      </w:pPr>
      <w:r>
        <w:t>- Unterschiedliche Studierendenzahlen,</w:t>
      </w:r>
    </w:p>
    <w:p w14:paraId="14A5D90C" w14:textId="3E2AE653" w:rsidR="005F1444" w:rsidRDefault="005F1444" w:rsidP="003E31D8">
      <w:pPr>
        <w:jc w:val="both"/>
      </w:pPr>
      <w:r>
        <w:t>- Verschiedene Zusammensetzungen der Studierendenschaft (z. B. international vs. national),</w:t>
      </w:r>
    </w:p>
    <w:p w14:paraId="39844C38" w14:textId="4A337741" w:rsidR="005F1444" w:rsidRDefault="005F1444" w:rsidP="003E31D8">
      <w:pPr>
        <w:jc w:val="both"/>
      </w:pPr>
      <w:r>
        <w:t>- Unterschiede in der Komplexität der Studiengänge,</w:t>
      </w:r>
    </w:p>
    <w:p w14:paraId="134C2196" w14:textId="5881AC7B" w:rsidR="005F1444" w:rsidRDefault="005F1444" w:rsidP="003E31D8">
      <w:pPr>
        <w:jc w:val="both"/>
      </w:pPr>
      <w:r>
        <w:t>- Unterschiedliche Anforderungen an die Studienberatung, Praktikumsorganisation und Akkreditierung.</w:t>
      </w:r>
    </w:p>
    <w:p w14:paraId="2B682B25" w14:textId="38F4C664" w:rsidR="005F1444" w:rsidRDefault="005F1444" w:rsidP="003E31D8">
      <w:pPr>
        <w:jc w:val="both"/>
      </w:pPr>
      <w:r w:rsidRPr="005F1444">
        <w:t xml:space="preserve">Nicht alle Studiengänge verfügen über eine </w:t>
      </w:r>
      <w:proofErr w:type="spellStart"/>
      <w:r w:rsidRPr="005F1444">
        <w:t>Stuko</w:t>
      </w:r>
      <w:proofErr w:type="spellEnd"/>
      <w:r w:rsidRPr="005F1444">
        <w:t xml:space="preserve">-Stelle. Die aktuelle Ausstattung ist insgesamt nicht hinreichend, was zu einer ungleichen Belastung der verbleibenden </w:t>
      </w:r>
      <w:proofErr w:type="spellStart"/>
      <w:r w:rsidRPr="005F1444">
        <w:t>Stukos</w:t>
      </w:r>
      <w:proofErr w:type="spellEnd"/>
      <w:r w:rsidRPr="005F1444">
        <w:t xml:space="preserve"> führt. </w:t>
      </w:r>
      <w:r>
        <w:t>D</w:t>
      </w:r>
      <w:r w:rsidRPr="005F1444">
        <w:t xml:space="preserve">ie Qualität der Studienorganisation </w:t>
      </w:r>
      <w:r>
        <w:t xml:space="preserve">wird durch die unzureichende Ausstattung </w:t>
      </w:r>
      <w:r w:rsidRPr="005F1444">
        <w:t>beeinträchtig</w:t>
      </w:r>
      <w:r>
        <w:t>t</w:t>
      </w:r>
      <w:r w:rsidRPr="005F1444">
        <w:t>.</w:t>
      </w:r>
    </w:p>
    <w:p w14:paraId="1F341897" w14:textId="77777777" w:rsidR="005F1444" w:rsidRPr="00B635B4" w:rsidRDefault="005F1444" w:rsidP="003E31D8">
      <w:pPr>
        <w:jc w:val="both"/>
      </w:pPr>
    </w:p>
    <w:p w14:paraId="3A89EB99" w14:textId="7B3AFCBF" w:rsidR="00313526" w:rsidRDefault="005D3523" w:rsidP="00A37A16">
      <w:pPr>
        <w:pStyle w:val="berschrift2"/>
        <w:jc w:val="both"/>
      </w:pPr>
      <w:bookmarkStart w:id="7" w:name="_Toc223514801"/>
      <w:r>
        <w:t>Ziele</w:t>
      </w:r>
      <w:r w:rsidR="00D41C59">
        <w:t xml:space="preserve"> und Maßnahmen</w:t>
      </w:r>
      <w:bookmarkEnd w:id="7"/>
    </w:p>
    <w:p w14:paraId="478725BF" w14:textId="40F0A2CD" w:rsidR="002E6672" w:rsidRDefault="002E6672" w:rsidP="002E6672">
      <w:pPr>
        <w:jc w:val="both"/>
      </w:pPr>
      <w:r>
        <w:t xml:space="preserve">Die Fakultät III verfolgt die strategische Zielsetzung, </w:t>
      </w:r>
      <w:r w:rsidR="00340132">
        <w:t>die</w:t>
      </w:r>
      <w:r>
        <w:t xml:space="preserve"> Position </w:t>
      </w:r>
      <w:r w:rsidR="00340132">
        <w:t xml:space="preserve">der EUF </w:t>
      </w:r>
      <w:r>
        <w:t xml:space="preserve">als zukunftsorientierte, interdisziplinäre und gesellschaftlich relevante </w:t>
      </w:r>
      <w:r w:rsidR="00340132">
        <w:t>Universität</w:t>
      </w:r>
      <w:r>
        <w:t xml:space="preserve"> zu stärken. Dazu gehört die systematische Ausrichtung des Studiums und der Lehre auf die vier zentralen Themenschwerpunkte der Fakultät: </w:t>
      </w:r>
      <w:r w:rsidRPr="00340132">
        <w:rPr>
          <w:b/>
        </w:rPr>
        <w:t>Bildung &amp; Erziehung, Europa &amp; Internationales, Wirtschaft &amp; Gesellschaft und Transformation &amp; Nachhaltigkeit</w:t>
      </w:r>
      <w:r>
        <w:t>. Alle geplanten Ziele und Maßnahmen sind darauf ausgerichtet, diese Schwerpunkte zu vertiefen, die Studienangebote zu modernisieren und die Attraktivität der Fakultät für Studierende, Lehrende und externe Partner zu erhöhen.</w:t>
      </w:r>
    </w:p>
    <w:p w14:paraId="6AA2609F" w14:textId="77777777" w:rsidR="00340132" w:rsidRDefault="00340132" w:rsidP="002E6672">
      <w:pPr>
        <w:jc w:val="both"/>
      </w:pPr>
    </w:p>
    <w:p w14:paraId="514CECC0" w14:textId="5D13C070" w:rsidR="002E6672" w:rsidRDefault="00340132" w:rsidP="002E6672">
      <w:pPr>
        <w:jc w:val="both"/>
      </w:pPr>
      <w:r>
        <w:rPr>
          <w:b/>
        </w:rPr>
        <w:t xml:space="preserve">Erhalt und </w:t>
      </w:r>
      <w:r w:rsidR="002E6672" w:rsidRPr="00340132">
        <w:rPr>
          <w:b/>
        </w:rPr>
        <w:t>Weiterentwicklung lehramtsbezogener Studiengänge</w:t>
      </w:r>
      <w:r w:rsidRPr="00340132">
        <w:rPr>
          <w:b/>
        </w:rPr>
        <w:t>.</w:t>
      </w:r>
      <w:r>
        <w:t xml:space="preserve"> </w:t>
      </w:r>
      <w:r w:rsidR="002E6672">
        <w:t xml:space="preserve">Die lehramtsbezogenen Studiengänge der Fakultät III sollen erhalten und weiterentwickelt werden, um die Qualität der Lehrkräfteausbildung zu sichern. </w:t>
      </w:r>
      <w:r>
        <w:t xml:space="preserve">Für die </w:t>
      </w:r>
      <w:r w:rsidR="002E6672">
        <w:t>Teil</w:t>
      </w:r>
      <w:r>
        <w:t>s</w:t>
      </w:r>
      <w:r w:rsidR="002E6672">
        <w:t xml:space="preserve">tudiengänge Philosophie und Geographie </w:t>
      </w:r>
      <w:r>
        <w:t>wird geprüft, ob</w:t>
      </w:r>
      <w:r w:rsidR="002E6672">
        <w:t xml:space="preserve"> eine Erweiterung um den </w:t>
      </w:r>
      <w:proofErr w:type="spellStart"/>
      <w:r w:rsidR="002E6672">
        <w:t>M.Ed</w:t>
      </w:r>
      <w:proofErr w:type="spellEnd"/>
      <w:r w:rsidR="002E6672">
        <w:t xml:space="preserve">. Gymnasium (Sekundarstufe II) </w:t>
      </w:r>
      <w:r>
        <w:t>sinnvoll ist</w:t>
      </w:r>
      <w:r w:rsidR="002E6672">
        <w:t xml:space="preserve">. Die Überlegungen zielen darauf ab, die Ausbildung von Lehrkräften für die gymnasiale Oberstufe </w:t>
      </w:r>
      <w:r>
        <w:t xml:space="preserve">an der EUF </w:t>
      </w:r>
      <w:r w:rsidR="002E6672">
        <w:t>zu stärken</w:t>
      </w:r>
      <w:r>
        <w:t xml:space="preserve"> und den Studierenden einen reibungslosen Übergang vom B.A. Bildungswissenschaften in den </w:t>
      </w:r>
      <w:proofErr w:type="spellStart"/>
      <w:r>
        <w:t>M.Ed</w:t>
      </w:r>
      <w:proofErr w:type="spellEnd"/>
      <w:r>
        <w:t>. Gymnasium in den genannten Teilstudiengängen am Standort Flensburg zu offerieren</w:t>
      </w:r>
      <w:r w:rsidR="002E6672">
        <w:t xml:space="preserve">. Die konkrete Umsetzung hängt </w:t>
      </w:r>
      <w:r>
        <w:t>von den betroffenen Instituten/Seminaren, der Universitätsleitung und dem Ministerium ab</w:t>
      </w:r>
      <w:r w:rsidR="002E6672">
        <w:t>.</w:t>
      </w:r>
    </w:p>
    <w:p w14:paraId="61C93A35" w14:textId="77777777" w:rsidR="00340132" w:rsidRDefault="00340132" w:rsidP="002E6672">
      <w:pPr>
        <w:jc w:val="both"/>
      </w:pPr>
    </w:p>
    <w:p w14:paraId="5B74B667" w14:textId="0870BC7A" w:rsidR="002E6672" w:rsidRDefault="002E6672" w:rsidP="002E6672">
      <w:pPr>
        <w:jc w:val="both"/>
      </w:pPr>
      <w:r w:rsidRPr="00340132">
        <w:rPr>
          <w:b/>
        </w:rPr>
        <w:lastRenderedPageBreak/>
        <w:t>Entwicklung neuer Studiengänge mit gesellschaftlicher Relevanz</w:t>
      </w:r>
      <w:r w:rsidR="00340132" w:rsidRPr="00340132">
        <w:rPr>
          <w:b/>
        </w:rPr>
        <w:t>.</w:t>
      </w:r>
      <w:r w:rsidR="00340132">
        <w:t xml:space="preserve"> </w:t>
      </w:r>
      <w:r>
        <w:t xml:space="preserve">Im Rahmen der strategischen Weiterentwicklung des Studienangebots </w:t>
      </w:r>
      <w:r w:rsidR="00340132">
        <w:t>wird die Einführung</w:t>
      </w:r>
      <w:r>
        <w:t xml:space="preserve"> </w:t>
      </w:r>
      <w:r w:rsidR="00340132">
        <w:t>neuer</w:t>
      </w:r>
      <w:r>
        <w:t xml:space="preserve"> Studiengänge </w:t>
      </w:r>
      <w:r w:rsidR="00340132">
        <w:t xml:space="preserve">geprüft bzw. vorbereitet. </w:t>
      </w:r>
      <w:r>
        <w:t>Dazu gehören der B.A. Erziehungswissenschaften, der M.A. Psychosoziale Beratung, der B.A. Philosophy, Politics, Economics (PPE), der M.A. Migration and Border Studies sowie der M.A. Sozialwissenschaften. Zudem wird die Möglichkeit einer Erweiterung des bestehenden M.A. International Management Studies um einen englischsprachigen Track geprüft. Die Entwicklung dieser Studiengänge erfolgt unter Berücksichtigung der aktuellen gesellschaftlichen und beruflichen Anforderungen sowie der Ressourcenlage der Fakultät.</w:t>
      </w:r>
    </w:p>
    <w:p w14:paraId="67FB36B6" w14:textId="77777777" w:rsidR="00340132" w:rsidRDefault="00340132" w:rsidP="002E6672">
      <w:pPr>
        <w:jc w:val="both"/>
      </w:pPr>
    </w:p>
    <w:p w14:paraId="6E83EEFC" w14:textId="25DA2FB5" w:rsidR="002E6672" w:rsidRDefault="002E6672" w:rsidP="002E6672">
      <w:pPr>
        <w:jc w:val="both"/>
      </w:pPr>
      <w:r w:rsidRPr="00340132">
        <w:rPr>
          <w:b/>
        </w:rPr>
        <w:t>Stärkung der interdisziplinären Vernetzung durch gemeinsame Module</w:t>
      </w:r>
      <w:r w:rsidR="00340132" w:rsidRPr="00340132">
        <w:rPr>
          <w:b/>
        </w:rPr>
        <w:t>.</w:t>
      </w:r>
      <w:r w:rsidR="00340132" w:rsidRPr="00340132">
        <w:t xml:space="preserve"> </w:t>
      </w:r>
      <w:r>
        <w:t xml:space="preserve">Um die interdisziplinäre Zusammenarbeit zu fördern und die Studienattraktivität zu erhöhen, wird die Möglichkeit geprüft, curricular vorgehaltene Module für nahezu alle Studiengänge gemeinsam nutzbar zu machen. Diese Module sollen in einem „Studium Generale“-Bereich zusammengefasst werden und Themen wie Transformation und Nachhaltigkeit, </w:t>
      </w:r>
      <w:r w:rsidR="00F01691">
        <w:t>Wirtschaft</w:t>
      </w:r>
      <w:r>
        <w:t xml:space="preserve"> oder Digitale Bildung abdecken. Die Einführung eines solchen Modulbereichs könnte die Identifikation mit der Fakultät und Universität stärken und die Studienorganisation vereinfachen. Die konkrete Umsetzung hängt von der technischen, organisatorischen und fachlichen Umsetzbarkeit ab.</w:t>
      </w:r>
    </w:p>
    <w:p w14:paraId="3E64F1C5" w14:textId="77777777" w:rsidR="00F01691" w:rsidRDefault="00F01691" w:rsidP="002E6672">
      <w:pPr>
        <w:jc w:val="both"/>
      </w:pPr>
    </w:p>
    <w:p w14:paraId="42571DD4" w14:textId="5417C8B2" w:rsidR="002E6672" w:rsidRDefault="002E6672" w:rsidP="002E6672">
      <w:pPr>
        <w:jc w:val="both"/>
      </w:pPr>
      <w:r w:rsidRPr="00F01691">
        <w:rPr>
          <w:b/>
        </w:rPr>
        <w:t>Einführung von Zusatzqualifikationen (</w:t>
      </w:r>
      <w:proofErr w:type="spellStart"/>
      <w:r w:rsidRPr="00F01691">
        <w:rPr>
          <w:b/>
        </w:rPr>
        <w:t>Microcredentials</w:t>
      </w:r>
      <w:proofErr w:type="spellEnd"/>
      <w:r w:rsidRPr="00F01691">
        <w:rPr>
          <w:b/>
        </w:rPr>
        <w:t>)</w:t>
      </w:r>
      <w:r w:rsidR="00F01691" w:rsidRPr="00F01691">
        <w:rPr>
          <w:b/>
        </w:rPr>
        <w:t>.</w:t>
      </w:r>
      <w:r w:rsidR="00F01691">
        <w:t xml:space="preserve"> </w:t>
      </w:r>
      <w:r>
        <w:t>Zur Erhöhung der Flexibilität des Studienangebots und zur Stärkung der Berufsfähigkeit von Studierenden werden Möglichkeiten zur Einführung von Zertifikatsprogrammen (</w:t>
      </w:r>
      <w:proofErr w:type="spellStart"/>
      <w:r>
        <w:t>Microcredentials</w:t>
      </w:r>
      <w:proofErr w:type="spellEnd"/>
      <w:r>
        <w:t xml:space="preserve">) geprüft. Diese könnten für Studierende und externe </w:t>
      </w:r>
      <w:proofErr w:type="spellStart"/>
      <w:proofErr w:type="gramStart"/>
      <w:r>
        <w:t>Nutzer:innen</w:t>
      </w:r>
      <w:proofErr w:type="spellEnd"/>
      <w:proofErr w:type="gramEnd"/>
      <w:r>
        <w:t xml:space="preserve"> in Bereichen wie Migration und Integration, Digitale Bildung oder Nachhaltige Unternehmensführung angeboten werden. Die Entwicklung solcher Angebote erfolgt in Abstimmung mit den Bedarfen der Berufswelt und der regionalen Wirtschaft.</w:t>
      </w:r>
    </w:p>
    <w:p w14:paraId="2F7B44FC" w14:textId="77777777" w:rsidR="00F01691" w:rsidRDefault="00F01691" w:rsidP="002E6672">
      <w:pPr>
        <w:jc w:val="both"/>
      </w:pPr>
    </w:p>
    <w:p w14:paraId="2124CB13" w14:textId="3BEFD217" w:rsidR="002E6672" w:rsidRDefault="002E6672" w:rsidP="002E6672">
      <w:pPr>
        <w:jc w:val="both"/>
      </w:pPr>
      <w:r w:rsidRPr="00F01691">
        <w:rPr>
          <w:b/>
        </w:rPr>
        <w:t>Erhöhung des Anteils ausländischer Studierender</w:t>
      </w:r>
      <w:r w:rsidR="00F01691" w:rsidRPr="00F01691">
        <w:rPr>
          <w:b/>
        </w:rPr>
        <w:t>.</w:t>
      </w:r>
      <w:r w:rsidR="00F01691">
        <w:t xml:space="preserve"> </w:t>
      </w:r>
      <w:r>
        <w:t xml:space="preserve">Um die internationale Ausrichtung der Fakultät zu stärken und die Studierendenzahlen zu stabilisieren, werden Maßnahmen zur gezielten Rekrutierung ausländischer Studierender geprüft. </w:t>
      </w:r>
      <w:r w:rsidR="00F01691">
        <w:t>D</w:t>
      </w:r>
      <w:r>
        <w:t xml:space="preserve">ie </w:t>
      </w:r>
      <w:r w:rsidR="009529A2">
        <w:t xml:space="preserve">Prüfung der </w:t>
      </w:r>
      <w:r>
        <w:t>Einführung eines englischsprachigen Masterstudiengangs</w:t>
      </w:r>
      <w:r w:rsidR="009529A2">
        <w:t xml:space="preserve"> bzw. eines Tracks</w:t>
      </w:r>
      <w:r>
        <w:t xml:space="preserve"> im Bereich International Management Studies </w:t>
      </w:r>
      <w:r w:rsidR="009529A2">
        <w:t>kann hier als Beispiel</w:t>
      </w:r>
      <w:r>
        <w:t xml:space="preserve"> </w:t>
      </w:r>
      <w:r w:rsidR="009529A2">
        <w:t>dienen, wie</w:t>
      </w:r>
      <w:r>
        <w:t xml:space="preserve"> Zielgruppe</w:t>
      </w:r>
      <w:r w:rsidR="009529A2">
        <w:t>n</w:t>
      </w:r>
      <w:r>
        <w:t xml:space="preserve"> </w:t>
      </w:r>
      <w:r w:rsidR="009529A2">
        <w:t>erweitert werden können</w:t>
      </w:r>
      <w:r>
        <w:t xml:space="preserve">. Die konkrete Umsetzung hängt von der </w:t>
      </w:r>
      <w:r w:rsidR="009529A2">
        <w:t>organisatorischen</w:t>
      </w:r>
      <w:r>
        <w:t xml:space="preserve"> Ausstattung </w:t>
      </w:r>
      <w:r w:rsidR="009529A2">
        <w:t>und weiteren strategischen Überlegungen ab.</w:t>
      </w:r>
    </w:p>
    <w:p w14:paraId="7A5B93CB" w14:textId="77777777" w:rsidR="009529A2" w:rsidRDefault="009529A2" w:rsidP="002E6672">
      <w:pPr>
        <w:jc w:val="both"/>
      </w:pPr>
    </w:p>
    <w:p w14:paraId="62F83DA9" w14:textId="362EC011" w:rsidR="002E6672" w:rsidRDefault="002E6672" w:rsidP="002E6672">
      <w:pPr>
        <w:jc w:val="both"/>
      </w:pPr>
      <w:r w:rsidRPr="009529A2">
        <w:rPr>
          <w:b/>
        </w:rPr>
        <w:t>Verschlankung der Studiengänge durch Modulreform</w:t>
      </w:r>
      <w:r w:rsidR="009529A2" w:rsidRPr="009529A2">
        <w:rPr>
          <w:b/>
        </w:rPr>
        <w:t>.</w:t>
      </w:r>
      <w:r w:rsidR="009529A2">
        <w:t xml:space="preserve"> </w:t>
      </w:r>
      <w:r>
        <w:t xml:space="preserve">Um den Prüfungsdruck zu reduzieren und die Studienorganisation zu vereinfachen, wird die Möglichkeit geprüft, einzelne Module </w:t>
      </w:r>
      <w:r w:rsidR="009529A2">
        <w:t xml:space="preserve">mit 5 ECTS </w:t>
      </w:r>
      <w:r>
        <w:t>in größere Einheiten (z. B. 7,5 oder 10 ECTS) zu</w:t>
      </w:r>
      <w:r w:rsidR="009529A2">
        <w:t xml:space="preserve"> überführen</w:t>
      </w:r>
      <w:r>
        <w:t xml:space="preserve">. Eine solche Modulreform könnte die Anzahl </w:t>
      </w:r>
      <w:r>
        <w:lastRenderedPageBreak/>
        <w:t>der Prüfungen verringern, den Aufwand für Lehrende und Verwaltung senken und die Studienplanung erleichtern. Die Umsetzung hängt von der fachlichen und organisatorischen Tragfähigkeit ab.</w:t>
      </w:r>
    </w:p>
    <w:p w14:paraId="3A8B0C8A" w14:textId="77777777" w:rsidR="009529A2" w:rsidRDefault="009529A2" w:rsidP="002E6672">
      <w:pPr>
        <w:jc w:val="both"/>
      </w:pPr>
    </w:p>
    <w:p w14:paraId="202B669E" w14:textId="1B287651" w:rsidR="002E6672" w:rsidRDefault="002E6672" w:rsidP="002E6672">
      <w:pPr>
        <w:jc w:val="both"/>
      </w:pPr>
      <w:r w:rsidRPr="009529A2">
        <w:rPr>
          <w:b/>
        </w:rPr>
        <w:t>Systematische Optimierung der Studierendengewinnung</w:t>
      </w:r>
      <w:r w:rsidR="009529A2" w:rsidRPr="009529A2">
        <w:rPr>
          <w:b/>
        </w:rPr>
        <w:t>.</w:t>
      </w:r>
      <w:r w:rsidR="009529A2">
        <w:t xml:space="preserve"> </w:t>
      </w:r>
      <w:r>
        <w:t>Die Studierendengewinnung soll systematisch optimiert werden, um das volle Potenzial bestimmter Studiengänge auszuschöpfen. Insbesondere Studiengänge mit hohem Rekrutierungspotenzial sollen gezielt beworben werden. Die Analyse der Zielgruppen und der Marketingstrategien erfolg</w:t>
      </w:r>
      <w:r w:rsidR="009529A2">
        <w:t>en</w:t>
      </w:r>
      <w:r>
        <w:t xml:space="preserve"> in Zusammenarbeit mit </w:t>
      </w:r>
      <w:r w:rsidR="009529A2">
        <w:t>dem Präsidium und der</w:t>
      </w:r>
      <w:r>
        <w:t xml:space="preserve"> </w:t>
      </w:r>
      <w:r w:rsidR="009529A2">
        <w:t>Hochschulkommunikation</w:t>
      </w:r>
      <w:r>
        <w:t>.</w:t>
      </w:r>
    </w:p>
    <w:p w14:paraId="61E3F0AC" w14:textId="77777777" w:rsidR="009529A2" w:rsidRDefault="009529A2" w:rsidP="002E6672">
      <w:pPr>
        <w:jc w:val="both"/>
      </w:pPr>
    </w:p>
    <w:p w14:paraId="45B86585" w14:textId="0541B7FD" w:rsidR="002E6672" w:rsidRDefault="002E6672" w:rsidP="002E6672">
      <w:pPr>
        <w:jc w:val="both"/>
      </w:pPr>
      <w:r w:rsidRPr="009529A2">
        <w:rPr>
          <w:b/>
        </w:rPr>
        <w:t xml:space="preserve">Bedarfsorientierte Zuweisung von </w:t>
      </w:r>
      <w:proofErr w:type="spellStart"/>
      <w:proofErr w:type="gramStart"/>
      <w:r w:rsidRPr="009529A2">
        <w:rPr>
          <w:b/>
        </w:rPr>
        <w:t>Studiengangskoordinator:innen</w:t>
      </w:r>
      <w:proofErr w:type="spellEnd"/>
      <w:proofErr w:type="gramEnd"/>
      <w:r w:rsidRPr="009529A2">
        <w:rPr>
          <w:b/>
        </w:rPr>
        <w:t xml:space="preserve"> (</w:t>
      </w:r>
      <w:proofErr w:type="spellStart"/>
      <w:r w:rsidRPr="009529A2">
        <w:rPr>
          <w:b/>
        </w:rPr>
        <w:t>Stukos</w:t>
      </w:r>
      <w:proofErr w:type="spellEnd"/>
      <w:r w:rsidRPr="009529A2">
        <w:rPr>
          <w:b/>
        </w:rPr>
        <w:t>)</w:t>
      </w:r>
      <w:r w:rsidR="009529A2" w:rsidRPr="009529A2">
        <w:rPr>
          <w:b/>
        </w:rPr>
        <w:t>.</w:t>
      </w:r>
      <w:r w:rsidR="009529A2">
        <w:t xml:space="preserve"> </w:t>
      </w:r>
      <w:r>
        <w:t xml:space="preserve">Ein Konzept zur bedarfsorientierten Zuweisung von </w:t>
      </w:r>
      <w:proofErr w:type="spellStart"/>
      <w:proofErr w:type="gramStart"/>
      <w:r>
        <w:t>Studiengangskoordinator:innen</w:t>
      </w:r>
      <w:proofErr w:type="spellEnd"/>
      <w:proofErr w:type="gramEnd"/>
      <w:r>
        <w:t xml:space="preserve"> (</w:t>
      </w:r>
      <w:proofErr w:type="spellStart"/>
      <w:r>
        <w:t>Stukos</w:t>
      </w:r>
      <w:proofErr w:type="spellEnd"/>
      <w:r>
        <w:t xml:space="preserve">) wurde bereits mit den anderen Fakultäten erarbeitet und soll in der nächsten Phase umgesetzt werden. Die Zuweisung soll anhand von Kriterien wie </w:t>
      </w:r>
      <w:r w:rsidR="009529A2">
        <w:t xml:space="preserve">z.B. </w:t>
      </w:r>
      <w:r>
        <w:t>Studierendenzahl, Komplexität des Studiengangs, Anteil internationaler Studierender und Beratungsbedarf erfolgen. Die Umsetzung soll die Effizienz der Ressourcennutzung erhöhen und die Studienorganisation stärken.</w:t>
      </w:r>
    </w:p>
    <w:p w14:paraId="0DD3F857" w14:textId="77777777" w:rsidR="009529A2" w:rsidRDefault="009529A2" w:rsidP="002E6672">
      <w:pPr>
        <w:jc w:val="both"/>
      </w:pPr>
    </w:p>
    <w:p w14:paraId="0DADB499" w14:textId="0753329B" w:rsidR="002E6672" w:rsidRDefault="002E6672" w:rsidP="002E6672">
      <w:pPr>
        <w:jc w:val="both"/>
      </w:pPr>
      <w:r w:rsidRPr="009529A2">
        <w:rPr>
          <w:b/>
        </w:rPr>
        <w:t>Digitalisierung des Prüfungswesens</w:t>
      </w:r>
      <w:r w:rsidR="009529A2" w:rsidRPr="009529A2">
        <w:rPr>
          <w:b/>
        </w:rPr>
        <w:t>.</w:t>
      </w:r>
      <w:r w:rsidR="009529A2">
        <w:t xml:space="preserve"> </w:t>
      </w:r>
      <w:r>
        <w:t>Die Fakultät prüft die Möglichkeit, das Prüfungswesen weiter zu digitalisieren, um Effizienzgewinne und Arbeitsentlastung zu erzielen. Dabei werden bestehende Barrieren bei der Digitalisierung und Automatisierung von Prüfungen analysiert. Die Einführung digitaler Prüfungsformate erfolgt schrittweise und unter Berücksichtigung der technischen Infrastruktur, des Datenschutzes und der Akzeptanz bei Lehrenden und Studierenden.</w:t>
      </w:r>
    </w:p>
    <w:p w14:paraId="46B94AA8" w14:textId="77777777" w:rsidR="009529A2" w:rsidRDefault="009529A2" w:rsidP="002E6672">
      <w:pPr>
        <w:jc w:val="both"/>
      </w:pPr>
    </w:p>
    <w:p w14:paraId="20FF2DD7" w14:textId="1059A336" w:rsidR="003E31D8" w:rsidRDefault="002E6672" w:rsidP="002E6672">
      <w:pPr>
        <w:jc w:val="both"/>
      </w:pPr>
      <w:r w:rsidRPr="009529A2">
        <w:rPr>
          <w:b/>
        </w:rPr>
        <w:t>Stärkung der Kooperation mit externen Partnern</w:t>
      </w:r>
      <w:r w:rsidR="009529A2" w:rsidRPr="009529A2">
        <w:rPr>
          <w:b/>
        </w:rPr>
        <w:t>.</w:t>
      </w:r>
      <w:r w:rsidR="009529A2">
        <w:t xml:space="preserve"> </w:t>
      </w:r>
      <w:r>
        <w:t xml:space="preserve">Die Fakultät wirkt darauf hin, eine enge Zusammenarbeit mit dem IQSH und dem Ministerium zu stärken, insbesondere im Hinblick auf Fachkräftebedarf, Mangelfächer und Weiterbildung (Third Mission). Zudem wird die Verzahnung mit örtlichen Schulen weiter ausgebaut, um den Bekanntheitsgrad der Fakultät </w:t>
      </w:r>
      <w:r w:rsidR="009529A2">
        <w:t xml:space="preserve">und des Studienangebots </w:t>
      </w:r>
      <w:r>
        <w:t xml:space="preserve">zu erhöhen, </w:t>
      </w:r>
      <w:r w:rsidR="009529A2">
        <w:t>Ausbildungsplätze im Praxissemester</w:t>
      </w:r>
      <w:r>
        <w:t xml:space="preserve"> zu sichern und die Relevanz der Lehramtsausbildung zu unterstreichen.</w:t>
      </w:r>
    </w:p>
    <w:p w14:paraId="06488A07" w14:textId="27E3DD86" w:rsidR="003E31D8" w:rsidRDefault="003E31D8" w:rsidP="002E6672">
      <w:pPr>
        <w:jc w:val="both"/>
      </w:pPr>
    </w:p>
    <w:p w14:paraId="6BB6333F" w14:textId="77777777" w:rsidR="003E31D8" w:rsidRPr="003E31D8" w:rsidRDefault="003E31D8" w:rsidP="003E31D8"/>
    <w:p w14:paraId="5EEDAEFF" w14:textId="4EFBBB77" w:rsidR="00DF198B" w:rsidRPr="00D41C59" w:rsidRDefault="00D41C59" w:rsidP="00A37A16">
      <w:pPr>
        <w:spacing w:after="120"/>
        <w:ind w:left="357" w:hanging="357"/>
        <w:jc w:val="both"/>
        <w:rPr>
          <w:sz w:val="24"/>
        </w:rPr>
      </w:pPr>
      <w:r>
        <w:br w:type="page"/>
      </w:r>
    </w:p>
    <w:p w14:paraId="1B20E663" w14:textId="64C52935" w:rsidR="00D66236" w:rsidRPr="00CD1116" w:rsidRDefault="00D66236" w:rsidP="00A37A16">
      <w:pPr>
        <w:pStyle w:val="berschrift1"/>
        <w:jc w:val="both"/>
      </w:pPr>
      <w:bookmarkStart w:id="8" w:name="_Toc223514802"/>
      <w:r w:rsidRPr="00CD1116">
        <w:lastRenderedPageBreak/>
        <w:t>Forschung</w:t>
      </w:r>
      <w:bookmarkEnd w:id="8"/>
      <w:r w:rsidR="00801E9B">
        <w:t xml:space="preserve"> </w:t>
      </w:r>
    </w:p>
    <w:p w14:paraId="3A15019A" w14:textId="06DE2343" w:rsidR="004A027E" w:rsidRDefault="004A027E" w:rsidP="00A37A16">
      <w:pPr>
        <w:pStyle w:val="berschrift2"/>
        <w:jc w:val="both"/>
      </w:pPr>
      <w:bookmarkStart w:id="9" w:name="_Toc223514803"/>
      <w:r>
        <w:t>Ist-Zustand</w:t>
      </w:r>
      <w:bookmarkEnd w:id="9"/>
    </w:p>
    <w:p w14:paraId="24DD58EF" w14:textId="2E074D58" w:rsidR="00D41C59" w:rsidRPr="009F189C" w:rsidRDefault="00D41C59" w:rsidP="00A37A16">
      <w:pPr>
        <w:jc w:val="both"/>
        <w:rPr>
          <w:bCs/>
          <w:lang w:eastAsia="de-DE"/>
        </w:rPr>
      </w:pPr>
      <w:r>
        <w:rPr>
          <w:rFonts w:cstheme="minorHAnsi"/>
        </w:rPr>
        <w:t xml:space="preserve">Die </w:t>
      </w:r>
      <w:r w:rsidRPr="00A473EC">
        <w:rPr>
          <w:rFonts w:cstheme="minorHAnsi"/>
        </w:rPr>
        <w:t>Fakultät III verfügt über eine große Bandbreite an Forschungsdisziplinen im geistes-, sozial-</w:t>
      </w:r>
      <w:r>
        <w:rPr>
          <w:rFonts w:cstheme="minorHAnsi"/>
        </w:rPr>
        <w:t xml:space="preserve">, </w:t>
      </w:r>
      <w:proofErr w:type="spellStart"/>
      <w:r>
        <w:rPr>
          <w:rFonts w:cstheme="minorHAnsi"/>
        </w:rPr>
        <w:t>kultur</w:t>
      </w:r>
      <w:proofErr w:type="spellEnd"/>
      <w:r>
        <w:rPr>
          <w:rFonts w:cstheme="minorHAnsi"/>
        </w:rPr>
        <w:noBreakHyphen/>
        <w:t>, bildungs-, erziehungs-</w:t>
      </w:r>
      <w:r w:rsidRPr="00A473EC">
        <w:rPr>
          <w:rFonts w:cstheme="minorHAnsi"/>
        </w:rPr>
        <w:t xml:space="preserve"> und wirtschaftswissenschaftlichen Spektrum</w:t>
      </w:r>
      <w:r>
        <w:rPr>
          <w:rFonts w:cstheme="minorHAnsi"/>
        </w:rPr>
        <w:t xml:space="preserve">, was sich in den Schwerpunkten </w:t>
      </w:r>
      <w:r w:rsidRPr="002444D6">
        <w:rPr>
          <w:b/>
          <w:bCs/>
          <w:lang w:eastAsia="de-DE"/>
        </w:rPr>
        <w:t>Bildung &amp; Erziehung</w:t>
      </w:r>
      <w:r w:rsidRPr="002444D6">
        <w:rPr>
          <w:b/>
          <w:lang w:eastAsia="de-DE"/>
        </w:rPr>
        <w:t xml:space="preserve">, </w:t>
      </w:r>
      <w:r w:rsidRPr="002444D6">
        <w:rPr>
          <w:b/>
          <w:bCs/>
          <w:lang w:eastAsia="de-DE"/>
        </w:rPr>
        <w:t xml:space="preserve">Europa </w:t>
      </w:r>
      <w:r>
        <w:rPr>
          <w:b/>
          <w:bCs/>
          <w:lang w:eastAsia="de-DE"/>
        </w:rPr>
        <w:t>&amp;</w:t>
      </w:r>
      <w:r w:rsidRPr="002444D6">
        <w:rPr>
          <w:b/>
          <w:bCs/>
          <w:lang w:eastAsia="de-DE"/>
        </w:rPr>
        <w:t xml:space="preserve"> Internationales</w:t>
      </w:r>
      <w:r w:rsidRPr="002444D6">
        <w:rPr>
          <w:b/>
          <w:lang w:eastAsia="de-DE"/>
        </w:rPr>
        <w:t xml:space="preserve">, </w:t>
      </w:r>
      <w:r w:rsidRPr="002444D6">
        <w:rPr>
          <w:b/>
          <w:bCs/>
          <w:lang w:eastAsia="de-DE"/>
        </w:rPr>
        <w:t xml:space="preserve">Wirtschaft </w:t>
      </w:r>
      <w:r>
        <w:rPr>
          <w:b/>
          <w:bCs/>
          <w:lang w:eastAsia="de-DE"/>
        </w:rPr>
        <w:t>&amp;</w:t>
      </w:r>
      <w:r w:rsidRPr="002444D6">
        <w:rPr>
          <w:b/>
          <w:bCs/>
          <w:lang w:eastAsia="de-DE"/>
        </w:rPr>
        <w:t xml:space="preserve"> Gesellschaft</w:t>
      </w:r>
      <w:r w:rsidRPr="002444D6">
        <w:rPr>
          <w:b/>
          <w:lang w:eastAsia="de-DE"/>
        </w:rPr>
        <w:t xml:space="preserve"> sowie </w:t>
      </w:r>
      <w:r w:rsidRPr="002444D6">
        <w:rPr>
          <w:b/>
          <w:bCs/>
          <w:lang w:eastAsia="de-DE"/>
        </w:rPr>
        <w:t xml:space="preserve">Nachhaltigkeit </w:t>
      </w:r>
      <w:r>
        <w:rPr>
          <w:b/>
          <w:bCs/>
          <w:lang w:eastAsia="de-DE"/>
        </w:rPr>
        <w:t>&amp;</w:t>
      </w:r>
      <w:r w:rsidRPr="002444D6">
        <w:rPr>
          <w:b/>
          <w:bCs/>
          <w:lang w:eastAsia="de-DE"/>
        </w:rPr>
        <w:t xml:space="preserve"> Transformation</w:t>
      </w:r>
      <w:r>
        <w:rPr>
          <w:b/>
          <w:bCs/>
          <w:lang w:eastAsia="de-DE"/>
        </w:rPr>
        <w:t xml:space="preserve"> </w:t>
      </w:r>
      <w:r w:rsidRPr="00324C8B">
        <w:rPr>
          <w:bCs/>
          <w:lang w:eastAsia="de-DE"/>
        </w:rPr>
        <w:t>wiederfinde</w:t>
      </w:r>
      <w:r>
        <w:rPr>
          <w:bCs/>
          <w:lang w:eastAsia="de-DE"/>
        </w:rPr>
        <w:t>t</w:t>
      </w:r>
      <w:r w:rsidR="009F189C">
        <w:rPr>
          <w:bCs/>
          <w:lang w:eastAsia="de-DE"/>
        </w:rPr>
        <w:t>. Fakultät III</w:t>
      </w:r>
      <w:r w:rsidRPr="00A473EC">
        <w:rPr>
          <w:rFonts w:cstheme="minorHAnsi"/>
        </w:rPr>
        <w:t xml:space="preserve"> ist zentraler Bestandteil der Forschungslandschaft der EUF</w:t>
      </w:r>
      <w:r w:rsidR="009F189C">
        <w:rPr>
          <w:rFonts w:cstheme="minorHAnsi"/>
        </w:rPr>
        <w:t xml:space="preserve"> und</w:t>
      </w:r>
      <w:r w:rsidRPr="00A473EC">
        <w:rPr>
          <w:rFonts w:cstheme="minorHAnsi"/>
        </w:rPr>
        <w:t xml:space="preserve"> beteiligt sich dabei intensiv an den drei </w:t>
      </w:r>
      <w:r>
        <w:rPr>
          <w:rFonts w:cstheme="minorHAnsi"/>
        </w:rPr>
        <w:t>profil</w:t>
      </w:r>
      <w:r w:rsidRPr="00A473EC">
        <w:rPr>
          <w:rFonts w:cstheme="minorHAnsi"/>
        </w:rPr>
        <w:t>gebenden Forschungszentren</w:t>
      </w:r>
      <w:r>
        <w:rPr>
          <w:rFonts w:cstheme="minorHAnsi"/>
        </w:rPr>
        <w:t>, namentlich dem</w:t>
      </w:r>
      <w:r w:rsidRPr="00A473EC">
        <w:rPr>
          <w:rFonts w:cstheme="minorHAnsi"/>
        </w:rPr>
        <w:t xml:space="preserve"> </w:t>
      </w:r>
      <w:r w:rsidRPr="00324C8B">
        <w:rPr>
          <w:rFonts w:cstheme="minorHAnsi"/>
        </w:rPr>
        <w:t xml:space="preserve">Center </w:t>
      </w:r>
      <w:proofErr w:type="spellStart"/>
      <w:r w:rsidRPr="00324C8B">
        <w:rPr>
          <w:rFonts w:cstheme="minorHAnsi"/>
        </w:rPr>
        <w:t>for</w:t>
      </w:r>
      <w:proofErr w:type="spellEnd"/>
      <w:r w:rsidRPr="00324C8B">
        <w:rPr>
          <w:rFonts w:cstheme="minorHAnsi"/>
        </w:rPr>
        <w:t xml:space="preserve"> Research on </w:t>
      </w:r>
      <w:proofErr w:type="spellStart"/>
      <w:r w:rsidRPr="00324C8B">
        <w:rPr>
          <w:rFonts w:cstheme="minorHAnsi"/>
        </w:rPr>
        <w:t>Sustainability</w:t>
      </w:r>
      <w:proofErr w:type="spellEnd"/>
      <w:r w:rsidRPr="00324C8B">
        <w:rPr>
          <w:rFonts w:cstheme="minorHAnsi"/>
        </w:rPr>
        <w:t xml:space="preserve"> and Transformation </w:t>
      </w:r>
      <w:r>
        <w:rPr>
          <w:rFonts w:cstheme="minorHAnsi"/>
        </w:rPr>
        <w:t>(CREST),</w:t>
      </w:r>
      <w:r w:rsidRPr="00DE2BD9">
        <w:rPr>
          <w:rFonts w:cstheme="minorHAnsi"/>
        </w:rPr>
        <w:t xml:space="preserve"> </w:t>
      </w:r>
      <w:r>
        <w:rPr>
          <w:rFonts w:cstheme="minorHAnsi"/>
        </w:rPr>
        <w:t xml:space="preserve">dem </w:t>
      </w:r>
      <w:proofErr w:type="spellStart"/>
      <w:r w:rsidRPr="00324C8B">
        <w:rPr>
          <w:rFonts w:cstheme="minorHAnsi"/>
        </w:rPr>
        <w:t>Interdisciplinary</w:t>
      </w:r>
      <w:proofErr w:type="spellEnd"/>
      <w:r w:rsidRPr="00324C8B">
        <w:rPr>
          <w:rFonts w:cstheme="minorHAnsi"/>
        </w:rPr>
        <w:t xml:space="preserve"> </w:t>
      </w:r>
      <w:proofErr w:type="spellStart"/>
      <w:r w:rsidRPr="00324C8B">
        <w:rPr>
          <w:rFonts w:cstheme="minorHAnsi"/>
        </w:rPr>
        <w:t>Centre</w:t>
      </w:r>
      <w:proofErr w:type="spellEnd"/>
      <w:r w:rsidRPr="00324C8B">
        <w:rPr>
          <w:rFonts w:cstheme="minorHAnsi"/>
        </w:rPr>
        <w:t xml:space="preserve"> </w:t>
      </w:r>
      <w:proofErr w:type="spellStart"/>
      <w:r w:rsidRPr="00324C8B">
        <w:rPr>
          <w:rFonts w:cstheme="minorHAnsi"/>
        </w:rPr>
        <w:t>for</w:t>
      </w:r>
      <w:proofErr w:type="spellEnd"/>
      <w:r w:rsidRPr="00324C8B">
        <w:rPr>
          <w:rFonts w:cstheme="minorHAnsi"/>
        </w:rPr>
        <w:t xml:space="preserve"> European Studies </w:t>
      </w:r>
      <w:r>
        <w:rPr>
          <w:rFonts w:cstheme="minorHAnsi"/>
        </w:rPr>
        <w:t>(</w:t>
      </w:r>
      <w:r w:rsidRPr="00DE2BD9">
        <w:rPr>
          <w:rFonts w:cstheme="minorHAnsi"/>
        </w:rPr>
        <w:t>ICES</w:t>
      </w:r>
      <w:r>
        <w:rPr>
          <w:rFonts w:cstheme="minorHAnsi"/>
        </w:rPr>
        <w:t xml:space="preserve">) und dem </w:t>
      </w:r>
      <w:r w:rsidRPr="00324C8B">
        <w:rPr>
          <w:rFonts w:cstheme="minorHAnsi"/>
        </w:rPr>
        <w:t>Zentrum für Bildungs-, Unterrichts-, Schul- und Sozialisationsforschung</w:t>
      </w:r>
      <w:r>
        <w:rPr>
          <w:rFonts w:cstheme="minorHAnsi"/>
        </w:rPr>
        <w:t xml:space="preserve"> (</w:t>
      </w:r>
      <w:proofErr w:type="spellStart"/>
      <w:r w:rsidRPr="00DE2BD9">
        <w:rPr>
          <w:rFonts w:cstheme="minorHAnsi"/>
        </w:rPr>
        <w:t>ZeBUSS</w:t>
      </w:r>
      <w:proofErr w:type="spellEnd"/>
      <w:r>
        <w:rPr>
          <w:rFonts w:cstheme="minorHAnsi"/>
        </w:rPr>
        <w:t>)</w:t>
      </w:r>
      <w:r w:rsidRPr="00A473EC">
        <w:rPr>
          <w:rFonts w:cstheme="minorHAnsi"/>
        </w:rPr>
        <w:t>, deren Direktor</w:t>
      </w:r>
      <w:r>
        <w:rPr>
          <w:rFonts w:cstheme="minorHAnsi"/>
        </w:rPr>
        <w:t>*</w:t>
      </w:r>
      <w:r w:rsidRPr="00A473EC">
        <w:rPr>
          <w:rFonts w:cstheme="minorHAnsi"/>
        </w:rPr>
        <w:t>innen bzw. Leiter</w:t>
      </w:r>
      <w:r>
        <w:rPr>
          <w:rFonts w:cstheme="minorHAnsi"/>
        </w:rPr>
        <w:t>*</w:t>
      </w:r>
      <w:r w:rsidRPr="00A473EC">
        <w:rPr>
          <w:rFonts w:cstheme="minorHAnsi"/>
        </w:rPr>
        <w:t>innen in der aktuellen Wahlperiode der Fakultät</w:t>
      </w:r>
      <w:r>
        <w:rPr>
          <w:rFonts w:cstheme="minorHAnsi"/>
        </w:rPr>
        <w:t> </w:t>
      </w:r>
      <w:r w:rsidRPr="00A473EC">
        <w:rPr>
          <w:rFonts w:cstheme="minorHAnsi"/>
        </w:rPr>
        <w:t xml:space="preserve">III angehören. So sticht besonders die Vielgestaltigkeit, Diversität und Interdisziplinarität der Forschungsleistungen ins Auge, die an Fakultät III erarbeitet werden. </w:t>
      </w:r>
      <w:r>
        <w:rPr>
          <w:rFonts w:cstheme="minorHAnsi"/>
        </w:rPr>
        <w:t>Gleichzeitig konvergieren die</w:t>
      </w:r>
      <w:r w:rsidRPr="00A473EC">
        <w:rPr>
          <w:rFonts w:cstheme="minorHAnsi"/>
        </w:rPr>
        <w:t xml:space="preserve"> drei Forschungsschwerpunkten</w:t>
      </w:r>
      <w:r>
        <w:rPr>
          <w:rFonts w:cstheme="minorHAnsi"/>
        </w:rPr>
        <w:t xml:space="preserve"> der EUF</w:t>
      </w:r>
      <w:r w:rsidRPr="00A473EC">
        <w:rPr>
          <w:rFonts w:cstheme="minorHAnsi"/>
        </w:rPr>
        <w:t xml:space="preserve"> </w:t>
      </w:r>
      <w:r w:rsidRPr="00A473EC">
        <w:rPr>
          <w:rFonts w:cstheme="minorHAnsi"/>
          <w:i/>
          <w:iCs/>
        </w:rPr>
        <w:t>Bildung</w:t>
      </w:r>
      <w:r w:rsidRPr="00A473EC">
        <w:rPr>
          <w:rFonts w:cstheme="minorHAnsi"/>
        </w:rPr>
        <w:t xml:space="preserve">, </w:t>
      </w:r>
      <w:r w:rsidRPr="00A473EC">
        <w:rPr>
          <w:rFonts w:cstheme="minorHAnsi"/>
          <w:i/>
          <w:iCs/>
        </w:rPr>
        <w:t>Europa</w:t>
      </w:r>
      <w:r w:rsidRPr="00A473EC">
        <w:rPr>
          <w:rFonts w:cstheme="minorHAnsi"/>
        </w:rPr>
        <w:t xml:space="preserve"> und </w:t>
      </w:r>
      <w:r w:rsidRPr="00A473EC">
        <w:rPr>
          <w:rFonts w:cstheme="minorHAnsi"/>
          <w:i/>
          <w:iCs/>
        </w:rPr>
        <w:t>Transformation / Nachhaltigkeit</w:t>
      </w:r>
      <w:r w:rsidRPr="00A473EC">
        <w:rPr>
          <w:rFonts w:cstheme="minorHAnsi"/>
        </w:rPr>
        <w:t xml:space="preserve"> </w:t>
      </w:r>
      <w:r>
        <w:rPr>
          <w:rFonts w:cstheme="minorHAnsi"/>
        </w:rPr>
        <w:t>mit dem Forschungsprofil von Fakultät III und werden maßgeblich von</w:t>
      </w:r>
      <w:r w:rsidRPr="00A473EC">
        <w:rPr>
          <w:rFonts w:cstheme="minorHAnsi"/>
        </w:rPr>
        <w:t xml:space="preserve"> </w:t>
      </w:r>
      <w:r>
        <w:rPr>
          <w:rFonts w:cstheme="minorHAnsi"/>
        </w:rPr>
        <w:t>ihr</w:t>
      </w:r>
      <w:r w:rsidRPr="00A473EC">
        <w:rPr>
          <w:rFonts w:cstheme="minorHAnsi"/>
        </w:rPr>
        <w:t xml:space="preserve"> </w:t>
      </w:r>
      <w:r>
        <w:rPr>
          <w:rFonts w:cstheme="minorHAnsi"/>
        </w:rPr>
        <w:t xml:space="preserve">getragen und vorangetrieben und von hier aus wird deren gesellschaftliche und demokratiefördernde Relevanz transportiert. </w:t>
      </w:r>
    </w:p>
    <w:p w14:paraId="5AA99626" w14:textId="5959EC17" w:rsidR="00D41C59" w:rsidRPr="00A473EC" w:rsidRDefault="00D41C59" w:rsidP="00A37A16">
      <w:pPr>
        <w:jc w:val="both"/>
        <w:rPr>
          <w:rFonts w:cstheme="minorHAnsi"/>
        </w:rPr>
      </w:pPr>
      <w:r>
        <w:rPr>
          <w:rFonts w:cstheme="minorHAnsi"/>
        </w:rPr>
        <w:t>Die obengenannten Forschungsschwerpunkte der Fakultät III</w:t>
      </w:r>
      <w:r w:rsidR="009F189C">
        <w:rPr>
          <w:rFonts w:cstheme="minorHAnsi"/>
        </w:rPr>
        <w:t xml:space="preserve"> in ihrer ganzen Breite und in ihrer Profilschärfe</w:t>
      </w:r>
      <w:r>
        <w:rPr>
          <w:rFonts w:cstheme="minorHAnsi"/>
        </w:rPr>
        <w:t xml:space="preserve"> zeigen sich dabei sowohl </w:t>
      </w:r>
      <w:r w:rsidRPr="00A46593">
        <w:rPr>
          <w:rFonts w:cstheme="minorHAnsi"/>
          <w:highlight w:val="green"/>
        </w:rPr>
        <w:t>thematisch</w:t>
      </w:r>
      <w:r>
        <w:rPr>
          <w:rFonts w:cstheme="minorHAnsi"/>
        </w:rPr>
        <w:t xml:space="preserve"> als auch </w:t>
      </w:r>
      <w:r w:rsidRPr="00A46593">
        <w:rPr>
          <w:rFonts w:cstheme="minorHAnsi"/>
          <w:highlight w:val="yellow"/>
        </w:rPr>
        <w:t>institutionell</w:t>
      </w:r>
      <w:r>
        <w:rPr>
          <w:rFonts w:cstheme="minorHAnsi"/>
        </w:rPr>
        <w:t xml:space="preserve">. So wird </w:t>
      </w:r>
      <w:r w:rsidRPr="00C3241D">
        <w:rPr>
          <w:rFonts w:cstheme="minorHAnsi"/>
          <w:highlight w:val="green"/>
        </w:rPr>
        <w:t xml:space="preserve">u.a. </w:t>
      </w:r>
      <w:r>
        <w:rPr>
          <w:rFonts w:cstheme="minorHAnsi"/>
          <w:highlight w:val="green"/>
        </w:rPr>
        <w:t xml:space="preserve">an </w:t>
      </w:r>
      <w:r w:rsidRPr="00C3241D">
        <w:rPr>
          <w:rFonts w:cstheme="minorHAnsi"/>
          <w:highlight w:val="green"/>
        </w:rPr>
        <w:t>Themen wie Geschlechtergerechtigkeit, Diversität,</w:t>
      </w:r>
      <w:r>
        <w:rPr>
          <w:rFonts w:cstheme="minorHAnsi"/>
          <w:highlight w:val="green"/>
        </w:rPr>
        <w:t xml:space="preserve"> Differenz und Inklusion, Gewalt und Diskriminierung, Kompetenzförderung und Professionalisierung,</w:t>
      </w:r>
      <w:r w:rsidRPr="00C3241D">
        <w:rPr>
          <w:rFonts w:cstheme="minorHAnsi"/>
          <w:highlight w:val="green"/>
        </w:rPr>
        <w:t xml:space="preserve"> Resilienz, Friedensforschung, Energiewende, Kolonialität und Gesundheit im Arbeitsbereich</w:t>
      </w:r>
      <w:r>
        <w:rPr>
          <w:rFonts w:cstheme="minorHAnsi"/>
          <w:highlight w:val="green"/>
        </w:rPr>
        <w:t xml:space="preserve"> geforscht</w:t>
      </w:r>
      <w:r w:rsidRPr="00C3241D">
        <w:rPr>
          <w:rFonts w:cstheme="minorHAnsi"/>
          <w:highlight w:val="green"/>
        </w:rPr>
        <w:t xml:space="preserve">. Diese Themen sind nur ein kleiner Teil aus dem sehr breit gefächerten Spektrum der Forschungsaktivitäten von Fakultät </w:t>
      </w:r>
      <w:commentRangeStart w:id="10"/>
      <w:r w:rsidRPr="00C3241D">
        <w:rPr>
          <w:rFonts w:cstheme="minorHAnsi"/>
          <w:highlight w:val="green"/>
        </w:rPr>
        <w:t>III</w:t>
      </w:r>
      <w:commentRangeEnd w:id="10"/>
      <w:r>
        <w:rPr>
          <w:rStyle w:val="Kommentarzeichen"/>
        </w:rPr>
        <w:commentReference w:id="10"/>
      </w:r>
      <w:r w:rsidRPr="00C3241D">
        <w:rPr>
          <w:rFonts w:cstheme="minorHAnsi"/>
          <w:highlight w:val="green"/>
        </w:rPr>
        <w:t>.</w:t>
      </w:r>
      <w:r w:rsidRPr="00A473EC">
        <w:rPr>
          <w:rFonts w:cstheme="minorHAnsi"/>
        </w:rPr>
        <w:t xml:space="preserve"> Die Wissenschaftler*innen von Fakultät III bringen dabei ihre Expertise ein, um die interdisziplinären Schwerpunkte der EUF</w:t>
      </w:r>
      <w:r>
        <w:rPr>
          <w:rFonts w:cstheme="minorHAnsi"/>
        </w:rPr>
        <w:t>, auch in Zusammenarbeit mit den anderen Fakultäten,</w:t>
      </w:r>
      <w:r w:rsidRPr="00A473EC">
        <w:rPr>
          <w:rFonts w:cstheme="minorHAnsi"/>
        </w:rPr>
        <w:t xml:space="preserve"> zu stärken</w:t>
      </w:r>
      <w:r w:rsidRPr="00C3241D">
        <w:rPr>
          <w:rFonts w:cstheme="minorHAnsi"/>
          <w:highlight w:val="yellow"/>
        </w:rPr>
        <w:t xml:space="preserve">. </w:t>
      </w:r>
      <w:r>
        <w:rPr>
          <w:rFonts w:cstheme="minorHAnsi"/>
          <w:highlight w:val="yellow"/>
        </w:rPr>
        <w:t xml:space="preserve">Institutionell sind die Forschungsschwerpunkte an der Fakultät III z.B. durch die </w:t>
      </w:r>
      <w:r w:rsidRPr="00C3241D">
        <w:rPr>
          <w:rFonts w:cstheme="minorHAnsi"/>
          <w:highlight w:val="yellow"/>
        </w:rPr>
        <w:t>Lehrstühle für Nachhaltige Energiewende, Digitale Bildung, Medienbildung und sozial-ökologische Transformationsforschung</w:t>
      </w:r>
      <w:r>
        <w:rPr>
          <w:rFonts w:cstheme="minorHAnsi"/>
          <w:highlight w:val="yellow"/>
        </w:rPr>
        <w:t xml:space="preserve"> verankert.</w:t>
      </w:r>
      <w:r w:rsidRPr="00C3241D">
        <w:rPr>
          <w:rFonts w:cstheme="minorHAnsi"/>
          <w:highlight w:val="yellow"/>
        </w:rPr>
        <w:t xml:space="preserve"> </w:t>
      </w:r>
      <w:r>
        <w:rPr>
          <w:rFonts w:cstheme="minorHAnsi"/>
          <w:highlight w:val="yellow"/>
        </w:rPr>
        <w:t>D</w:t>
      </w:r>
      <w:r w:rsidRPr="00C3241D">
        <w:rPr>
          <w:rFonts w:cstheme="minorHAnsi"/>
          <w:highlight w:val="yellow"/>
        </w:rPr>
        <w:t xml:space="preserve">as </w:t>
      </w:r>
      <w:r>
        <w:rPr>
          <w:rFonts w:cstheme="minorHAnsi"/>
          <w:highlight w:val="yellow"/>
        </w:rPr>
        <w:t xml:space="preserve">für die EUF namensgebende </w:t>
      </w:r>
      <w:r w:rsidRPr="00C3241D">
        <w:rPr>
          <w:rFonts w:cstheme="minorHAnsi"/>
          <w:highlight w:val="yellow"/>
        </w:rPr>
        <w:t xml:space="preserve">Forschungsthema </w:t>
      </w:r>
      <w:r w:rsidRPr="006E3D8F">
        <w:rPr>
          <w:rFonts w:cstheme="minorHAnsi"/>
          <w:b/>
          <w:highlight w:val="yellow"/>
        </w:rPr>
        <w:t>Europa &amp; Internationales,</w:t>
      </w:r>
      <w:r w:rsidRPr="00C3241D">
        <w:rPr>
          <w:rFonts w:cstheme="minorHAnsi"/>
          <w:highlight w:val="yellow"/>
        </w:rPr>
        <w:t xml:space="preserve"> wird </w:t>
      </w:r>
      <w:r>
        <w:rPr>
          <w:rFonts w:cstheme="minorHAnsi"/>
          <w:highlight w:val="yellow"/>
        </w:rPr>
        <w:t xml:space="preserve">an Fakultät III </w:t>
      </w:r>
      <w:r w:rsidRPr="00C3241D">
        <w:rPr>
          <w:rFonts w:cstheme="minorHAnsi"/>
          <w:highlight w:val="yellow"/>
        </w:rPr>
        <w:t xml:space="preserve">bearbeitet: European Law; Sozialwissenschaftliche Europaforschung; Transnationale Europäische Geschichte; Europäische Philosophie, Europapolitik </w:t>
      </w:r>
      <w:commentRangeStart w:id="11"/>
      <w:r w:rsidRPr="00C3241D">
        <w:rPr>
          <w:rFonts w:cstheme="minorHAnsi"/>
          <w:highlight w:val="yellow"/>
        </w:rPr>
        <w:t>etc</w:t>
      </w:r>
      <w:commentRangeEnd w:id="11"/>
      <w:r>
        <w:rPr>
          <w:rStyle w:val="Kommentarzeichen"/>
        </w:rPr>
        <w:commentReference w:id="11"/>
      </w:r>
      <w:r w:rsidRPr="00C3241D">
        <w:rPr>
          <w:rFonts w:cstheme="minorHAnsi"/>
          <w:highlight w:val="yellow"/>
        </w:rPr>
        <w:t>.</w:t>
      </w:r>
    </w:p>
    <w:p w14:paraId="36F21B07" w14:textId="77777777" w:rsidR="00D41C59" w:rsidRPr="00D62861" w:rsidRDefault="00D41C59" w:rsidP="00A37A16">
      <w:pPr>
        <w:tabs>
          <w:tab w:val="left" w:pos="3828"/>
        </w:tabs>
        <w:jc w:val="both"/>
        <w:rPr>
          <w:rFonts w:cstheme="minorHAnsi"/>
        </w:rPr>
      </w:pPr>
      <w:r w:rsidRPr="00A473EC">
        <w:rPr>
          <w:rFonts w:cstheme="minorHAnsi"/>
        </w:rPr>
        <w:t xml:space="preserve">Die intensiver Forschungsleistung von Forschenden der Fakultät III kann </w:t>
      </w:r>
      <w:r>
        <w:rPr>
          <w:rFonts w:cstheme="minorHAnsi"/>
        </w:rPr>
        <w:t xml:space="preserve">für den Zeitraum 2020 - 2025 </w:t>
      </w:r>
      <w:r w:rsidRPr="00A473EC">
        <w:rPr>
          <w:rFonts w:cstheme="minorHAnsi"/>
        </w:rPr>
        <w:t>belegt werden:</w:t>
      </w:r>
    </w:p>
    <w:p w14:paraId="0103B29D" w14:textId="77777777" w:rsidR="00D41C59" w:rsidRPr="00A473EC" w:rsidRDefault="00D41C59" w:rsidP="00A37A16">
      <w:pPr>
        <w:pStyle w:val="Listenabsatz"/>
        <w:numPr>
          <w:ilvl w:val="0"/>
          <w:numId w:val="18"/>
        </w:numPr>
        <w:tabs>
          <w:tab w:val="left" w:pos="3828"/>
        </w:tabs>
        <w:spacing w:after="80" w:line="240" w:lineRule="auto"/>
        <w:ind w:left="568" w:hanging="284"/>
        <w:jc w:val="both"/>
        <w:rPr>
          <w:rFonts w:cstheme="minorHAnsi"/>
          <w:sz w:val="22"/>
        </w:rPr>
      </w:pPr>
      <w:r w:rsidRPr="00A473EC">
        <w:rPr>
          <w:rFonts w:cstheme="minorHAnsi"/>
          <w:sz w:val="22"/>
        </w:rPr>
        <w:t>Quantität und Qualität der Publikationen der einzelnen Forschenden</w:t>
      </w:r>
      <w:r>
        <w:rPr>
          <w:rFonts w:cstheme="minorHAnsi"/>
          <w:sz w:val="22"/>
        </w:rPr>
        <w:t xml:space="preserve"> </w:t>
      </w:r>
    </w:p>
    <w:p w14:paraId="05E7E710" w14:textId="77777777" w:rsidR="00D41C59" w:rsidRPr="00A473EC" w:rsidRDefault="00D41C59" w:rsidP="00A37A16">
      <w:pPr>
        <w:pStyle w:val="Listenabsatz"/>
        <w:numPr>
          <w:ilvl w:val="0"/>
          <w:numId w:val="18"/>
        </w:numPr>
        <w:tabs>
          <w:tab w:val="left" w:pos="3828"/>
        </w:tabs>
        <w:spacing w:after="80" w:line="240" w:lineRule="auto"/>
        <w:ind w:left="568" w:hanging="284"/>
        <w:jc w:val="both"/>
        <w:rPr>
          <w:rFonts w:cstheme="minorHAnsi"/>
          <w:sz w:val="22"/>
        </w:rPr>
      </w:pPr>
      <w:r w:rsidRPr="00A473EC">
        <w:rPr>
          <w:rFonts w:cstheme="minorHAnsi"/>
          <w:sz w:val="22"/>
        </w:rPr>
        <w:t>eingeworbene Drittmittel ZAHL / VOLUMEN???</w:t>
      </w:r>
      <w:r>
        <w:rPr>
          <w:rFonts w:cstheme="minorHAnsi"/>
          <w:sz w:val="22"/>
        </w:rPr>
        <w:t xml:space="preserve"> </w:t>
      </w:r>
      <w:r w:rsidRPr="001E733D">
        <w:rPr>
          <w:rFonts w:cstheme="minorHAnsi"/>
          <w:sz w:val="22"/>
        </w:rPr>
        <w:sym w:font="Wingdings" w:char="F0E0"/>
      </w:r>
    </w:p>
    <w:p w14:paraId="2C9802DE" w14:textId="77777777" w:rsidR="00D41C59" w:rsidRPr="00A473EC" w:rsidRDefault="00D41C59" w:rsidP="00A37A16">
      <w:pPr>
        <w:pStyle w:val="Listenabsatz"/>
        <w:numPr>
          <w:ilvl w:val="0"/>
          <w:numId w:val="18"/>
        </w:numPr>
        <w:tabs>
          <w:tab w:val="left" w:pos="3828"/>
        </w:tabs>
        <w:spacing w:after="80" w:line="240" w:lineRule="auto"/>
        <w:ind w:left="568" w:hanging="284"/>
        <w:jc w:val="both"/>
        <w:rPr>
          <w:rFonts w:cstheme="minorHAnsi"/>
          <w:sz w:val="22"/>
        </w:rPr>
      </w:pPr>
      <w:r w:rsidRPr="00A473EC">
        <w:rPr>
          <w:rFonts w:cstheme="minorHAnsi"/>
          <w:sz w:val="22"/>
        </w:rPr>
        <w:t>Doktortitel (???) und Habilitationen (???)</w:t>
      </w:r>
    </w:p>
    <w:p w14:paraId="5EB2CA82" w14:textId="77777777" w:rsidR="00D41C59" w:rsidRPr="00A473EC" w:rsidRDefault="00D41C59" w:rsidP="00A37A16">
      <w:pPr>
        <w:pStyle w:val="Listenabsatz"/>
        <w:numPr>
          <w:ilvl w:val="0"/>
          <w:numId w:val="18"/>
        </w:numPr>
        <w:tabs>
          <w:tab w:val="left" w:pos="3828"/>
        </w:tabs>
        <w:spacing w:after="80" w:line="240" w:lineRule="auto"/>
        <w:ind w:left="568" w:hanging="284"/>
        <w:jc w:val="both"/>
        <w:rPr>
          <w:rFonts w:cstheme="minorHAnsi"/>
          <w:sz w:val="22"/>
        </w:rPr>
      </w:pPr>
      <w:r w:rsidRPr="00A473EC">
        <w:rPr>
          <w:rFonts w:cstheme="minorHAnsi"/>
          <w:sz w:val="22"/>
        </w:rPr>
        <w:t xml:space="preserve">Fakultät III unterhält zahlreiche </w:t>
      </w:r>
      <w:r>
        <w:rPr>
          <w:rFonts w:cstheme="minorHAnsi"/>
          <w:sz w:val="22"/>
        </w:rPr>
        <w:t>Forschungszentren</w:t>
      </w:r>
      <w:commentRangeStart w:id="12"/>
      <w:r w:rsidRPr="00A473EC">
        <w:rPr>
          <w:rFonts w:cstheme="minorHAnsi"/>
          <w:sz w:val="22"/>
        </w:rPr>
        <w:t xml:space="preserve"> </w:t>
      </w:r>
      <w:r>
        <w:rPr>
          <w:rFonts w:cstheme="minorHAnsi"/>
          <w:sz w:val="22"/>
        </w:rPr>
        <w:t>(</w:t>
      </w:r>
      <w:proofErr w:type="spellStart"/>
      <w:r w:rsidRPr="00A473EC">
        <w:rPr>
          <w:rFonts w:cstheme="minorHAnsi"/>
          <w:sz w:val="22"/>
        </w:rPr>
        <w:t>CflS</w:t>
      </w:r>
      <w:commentRangeEnd w:id="12"/>
      <w:proofErr w:type="spellEnd"/>
      <w:r>
        <w:rPr>
          <w:rStyle w:val="Kommentarzeichen"/>
        </w:rPr>
        <w:commentReference w:id="12"/>
      </w:r>
      <w:r w:rsidRPr="00A473EC">
        <w:rPr>
          <w:rFonts w:cstheme="minorHAnsi"/>
          <w:sz w:val="22"/>
        </w:rPr>
        <w:t xml:space="preserve">, </w:t>
      </w:r>
      <w:proofErr w:type="spellStart"/>
      <w:r w:rsidRPr="00A473EC">
        <w:rPr>
          <w:rFonts w:cstheme="minorHAnsi"/>
          <w:sz w:val="22"/>
        </w:rPr>
        <w:t>frzph</w:t>
      </w:r>
      <w:proofErr w:type="spellEnd"/>
      <w:r w:rsidRPr="00A473EC">
        <w:rPr>
          <w:rFonts w:cstheme="minorHAnsi"/>
          <w:sz w:val="22"/>
        </w:rPr>
        <w:t xml:space="preserve">, NEC, ZNES, </w:t>
      </w:r>
      <w:proofErr w:type="spellStart"/>
      <w:r w:rsidRPr="00A473EC">
        <w:rPr>
          <w:rFonts w:cstheme="minorHAnsi"/>
          <w:sz w:val="22"/>
        </w:rPr>
        <w:t>Jackstädt</w:t>
      </w:r>
      <w:proofErr w:type="spellEnd"/>
      <w:r w:rsidRPr="00A473EC">
        <w:rPr>
          <w:rFonts w:cstheme="minorHAnsi"/>
          <w:sz w:val="22"/>
        </w:rPr>
        <w:t>-Zentrum</w:t>
      </w:r>
      <w:r>
        <w:rPr>
          <w:rFonts w:cstheme="minorHAnsi"/>
          <w:sz w:val="22"/>
        </w:rPr>
        <w:t>???</w:t>
      </w:r>
      <w:r w:rsidRPr="00A473EC">
        <w:rPr>
          <w:rFonts w:cstheme="minorHAnsi"/>
          <w:sz w:val="22"/>
        </w:rPr>
        <w:t xml:space="preserve">) und ist sowohl in Schleswig-Holstein als auch national und international </w:t>
      </w:r>
      <w:r>
        <w:rPr>
          <w:rFonts w:cstheme="minorHAnsi"/>
          <w:sz w:val="22"/>
        </w:rPr>
        <w:t xml:space="preserve">u.a. durch </w:t>
      </w:r>
      <w:r>
        <w:rPr>
          <w:rFonts w:cstheme="minorHAnsi"/>
          <w:sz w:val="22"/>
        </w:rPr>
        <w:lastRenderedPageBreak/>
        <w:t xml:space="preserve">Verbundprojekte </w:t>
      </w:r>
      <w:r w:rsidRPr="00A473EC">
        <w:rPr>
          <w:rFonts w:cstheme="minorHAnsi"/>
          <w:sz w:val="22"/>
        </w:rPr>
        <w:t>gut vernetzt. Dies zeigt sich auch an zahlreichen Gastvorträgen eingeladener Wissenschaftler*innen anderer Institutionen</w:t>
      </w:r>
      <w:r>
        <w:rPr>
          <w:rFonts w:cstheme="minorHAnsi"/>
          <w:sz w:val="22"/>
        </w:rPr>
        <w:t xml:space="preserve"> und einer großen Zahl internationaler Tagungen von Wissenschaftler*innen der Fakultät III im Rahmen von Forschungsprojekten und -kooperationen.</w:t>
      </w:r>
    </w:p>
    <w:p w14:paraId="0C0FBF33" w14:textId="77777777" w:rsidR="00D41C59" w:rsidRPr="00A473EC" w:rsidRDefault="00D41C59" w:rsidP="00A37A16">
      <w:pPr>
        <w:pStyle w:val="Listenabsatz"/>
        <w:numPr>
          <w:ilvl w:val="0"/>
          <w:numId w:val="18"/>
        </w:numPr>
        <w:tabs>
          <w:tab w:val="left" w:pos="3828"/>
        </w:tabs>
        <w:spacing w:after="80" w:line="240" w:lineRule="auto"/>
        <w:ind w:left="568" w:hanging="284"/>
        <w:jc w:val="both"/>
        <w:rPr>
          <w:rFonts w:cstheme="minorHAnsi"/>
          <w:sz w:val="22"/>
        </w:rPr>
      </w:pPr>
      <w:r w:rsidRPr="00A473EC">
        <w:rPr>
          <w:rFonts w:cstheme="minorHAnsi"/>
          <w:sz w:val="22"/>
        </w:rPr>
        <w:t xml:space="preserve">Die Fakultät III verfügt über ein eigenes, drittmittelgefördertes Graduiertenkolleg, die </w:t>
      </w:r>
      <w:proofErr w:type="spellStart"/>
      <w:r w:rsidRPr="00A473EC">
        <w:rPr>
          <w:rFonts w:cstheme="minorHAnsi"/>
          <w:sz w:val="22"/>
        </w:rPr>
        <w:t>Wasatia</w:t>
      </w:r>
      <w:proofErr w:type="spellEnd"/>
      <w:r w:rsidRPr="00A473EC">
        <w:rPr>
          <w:rFonts w:cstheme="minorHAnsi"/>
          <w:sz w:val="22"/>
        </w:rPr>
        <w:t xml:space="preserve">-Graduate-School, an der ihm Frühjahr </w:t>
      </w:r>
      <w:proofErr w:type="gramStart"/>
      <w:r w:rsidRPr="00A473EC">
        <w:rPr>
          <w:rFonts w:cstheme="minorHAnsi"/>
          <w:sz w:val="22"/>
        </w:rPr>
        <w:t>2026 ???</w:t>
      </w:r>
      <w:proofErr w:type="gramEnd"/>
      <w:r w:rsidRPr="00A473EC">
        <w:rPr>
          <w:rFonts w:cstheme="minorHAnsi"/>
          <w:sz w:val="22"/>
        </w:rPr>
        <w:t xml:space="preserve"> Promovierende eingeschrieben sind.</w:t>
      </w:r>
    </w:p>
    <w:p w14:paraId="5326BAC7" w14:textId="77777777" w:rsidR="00D41C59" w:rsidRPr="00A473EC" w:rsidRDefault="00D41C59" w:rsidP="00A37A16">
      <w:pPr>
        <w:pStyle w:val="Listenabsatz"/>
        <w:numPr>
          <w:ilvl w:val="0"/>
          <w:numId w:val="18"/>
        </w:numPr>
        <w:tabs>
          <w:tab w:val="left" w:pos="3828"/>
        </w:tabs>
        <w:spacing w:after="80" w:line="240" w:lineRule="auto"/>
        <w:ind w:left="568" w:hanging="284"/>
        <w:jc w:val="both"/>
        <w:rPr>
          <w:rFonts w:cstheme="minorHAnsi"/>
          <w:sz w:val="22"/>
        </w:rPr>
      </w:pPr>
      <w:r w:rsidRPr="00A473EC">
        <w:rPr>
          <w:rFonts w:cstheme="minorHAnsi"/>
          <w:sz w:val="22"/>
        </w:rPr>
        <w:t>Fakultät III vergibt jährlich einen eigenen Forschungspreis, mit dem bis zu drei Forschungsarbeiten des letzten Jahres ausgezeichnet werden.</w:t>
      </w:r>
    </w:p>
    <w:p w14:paraId="0FD8476D" w14:textId="77777777" w:rsidR="00D41C59" w:rsidRDefault="00D41C59" w:rsidP="00A37A16">
      <w:pPr>
        <w:pStyle w:val="Listenabsatz"/>
        <w:numPr>
          <w:ilvl w:val="0"/>
          <w:numId w:val="18"/>
        </w:numPr>
        <w:tabs>
          <w:tab w:val="left" w:pos="3828"/>
        </w:tabs>
        <w:spacing w:after="80" w:line="240" w:lineRule="auto"/>
        <w:ind w:left="568" w:hanging="284"/>
        <w:jc w:val="both"/>
        <w:rPr>
          <w:rFonts w:cstheme="minorHAnsi"/>
          <w:sz w:val="22"/>
        </w:rPr>
      </w:pPr>
      <w:r w:rsidRPr="00A473EC">
        <w:rPr>
          <w:rFonts w:cstheme="minorHAnsi"/>
          <w:sz w:val="22"/>
        </w:rPr>
        <w:t xml:space="preserve">Viele Forschende der Fakultät III sind national und international bei Zeitschriften und Wissenschaftsinstitutionen als Gutachter*innen </w:t>
      </w:r>
      <w:r>
        <w:rPr>
          <w:rFonts w:cstheme="minorHAnsi"/>
          <w:sz w:val="22"/>
        </w:rPr>
        <w:t xml:space="preserve">und in </w:t>
      </w:r>
      <w:proofErr w:type="spellStart"/>
      <w:r w:rsidRPr="0068176A">
        <w:rPr>
          <w:rFonts w:cstheme="minorHAnsi"/>
          <w:i/>
          <w:iCs/>
          <w:sz w:val="22"/>
        </w:rPr>
        <w:t>editorial</w:t>
      </w:r>
      <w:proofErr w:type="spellEnd"/>
      <w:r w:rsidRPr="0068176A">
        <w:rPr>
          <w:rFonts w:cstheme="minorHAnsi"/>
          <w:i/>
          <w:iCs/>
          <w:sz w:val="22"/>
        </w:rPr>
        <w:t xml:space="preserve"> </w:t>
      </w:r>
      <w:proofErr w:type="spellStart"/>
      <w:r w:rsidRPr="0068176A">
        <w:rPr>
          <w:rFonts w:cstheme="minorHAnsi"/>
          <w:i/>
          <w:iCs/>
          <w:sz w:val="22"/>
        </w:rPr>
        <w:t>boards</w:t>
      </w:r>
      <w:proofErr w:type="spellEnd"/>
      <w:r>
        <w:rPr>
          <w:rFonts w:cstheme="minorHAnsi"/>
          <w:sz w:val="22"/>
        </w:rPr>
        <w:t xml:space="preserve"> und als berufene Mitglieder in interdisziplinären und internationalen Fachgesellschaften</w:t>
      </w:r>
      <w:r w:rsidRPr="00A20A82">
        <w:rPr>
          <w:rFonts w:cstheme="minorHAnsi"/>
          <w:sz w:val="22"/>
        </w:rPr>
        <w:t xml:space="preserve"> </w:t>
      </w:r>
      <w:r w:rsidRPr="00A473EC">
        <w:rPr>
          <w:rFonts w:cstheme="minorHAnsi"/>
          <w:sz w:val="22"/>
        </w:rPr>
        <w:t>tätig.</w:t>
      </w:r>
    </w:p>
    <w:p w14:paraId="7738DFFC" w14:textId="77777777" w:rsidR="00D41C59" w:rsidRDefault="00D41C59" w:rsidP="00A37A16">
      <w:pPr>
        <w:pStyle w:val="Listenabsatz"/>
        <w:numPr>
          <w:ilvl w:val="0"/>
          <w:numId w:val="18"/>
        </w:numPr>
        <w:tabs>
          <w:tab w:val="left" w:pos="3828"/>
        </w:tabs>
        <w:spacing w:after="80" w:line="240" w:lineRule="auto"/>
        <w:ind w:left="568" w:hanging="284"/>
        <w:jc w:val="both"/>
        <w:rPr>
          <w:rFonts w:cstheme="minorHAnsi"/>
          <w:sz w:val="22"/>
        </w:rPr>
      </w:pPr>
      <w:r>
        <w:rPr>
          <w:rFonts w:cstheme="minorHAnsi"/>
          <w:sz w:val="22"/>
        </w:rPr>
        <w:t xml:space="preserve">An Fakultät III werden </w:t>
      </w:r>
      <w:commentRangeStart w:id="13"/>
      <w:r>
        <w:rPr>
          <w:rFonts w:cstheme="minorHAnsi"/>
          <w:sz w:val="22"/>
        </w:rPr>
        <w:t xml:space="preserve">international renommierte </w:t>
      </w:r>
      <w:commentRangeEnd w:id="13"/>
      <w:r>
        <w:rPr>
          <w:rStyle w:val="Kommentarzeichen"/>
        </w:rPr>
        <w:commentReference w:id="13"/>
      </w:r>
      <w:r>
        <w:rPr>
          <w:rFonts w:cstheme="minorHAnsi"/>
          <w:sz w:val="22"/>
        </w:rPr>
        <w:t xml:space="preserve">Fachzeitschriften verantwortlich herausgegeben (z.B. </w:t>
      </w:r>
      <w:commentRangeStart w:id="14"/>
      <w:r>
        <w:rPr>
          <w:rFonts w:cstheme="minorHAnsi"/>
          <w:sz w:val="22"/>
        </w:rPr>
        <w:t>CPE</w:t>
      </w:r>
      <w:commentRangeEnd w:id="14"/>
      <w:r>
        <w:rPr>
          <w:rStyle w:val="Kommentarzeichen"/>
        </w:rPr>
        <w:commentReference w:id="14"/>
      </w:r>
      <w:r>
        <w:rPr>
          <w:rFonts w:cstheme="minorHAnsi"/>
          <w:sz w:val="22"/>
        </w:rPr>
        <w:t>).</w:t>
      </w:r>
    </w:p>
    <w:p w14:paraId="19D4C699" w14:textId="77777777" w:rsidR="003D5767" w:rsidRDefault="00D41C59" w:rsidP="00A37A16">
      <w:pPr>
        <w:tabs>
          <w:tab w:val="left" w:pos="3828"/>
        </w:tabs>
        <w:jc w:val="both"/>
        <w:rPr>
          <w:rFonts w:cstheme="minorHAnsi"/>
          <w:iCs/>
        </w:rPr>
      </w:pPr>
      <w:r>
        <w:rPr>
          <w:rFonts w:cstheme="minorHAnsi"/>
        </w:rPr>
        <w:t xml:space="preserve">Im Bereich </w:t>
      </w:r>
      <w:r w:rsidRPr="002444D6">
        <w:rPr>
          <w:b/>
          <w:bCs/>
          <w:lang w:eastAsia="de-DE"/>
        </w:rPr>
        <w:t>Bildung &amp; Erziehung</w:t>
      </w:r>
      <w:r>
        <w:rPr>
          <w:rFonts w:cstheme="minorHAnsi"/>
        </w:rPr>
        <w:t xml:space="preserve"> ist u. a. das </w:t>
      </w:r>
      <w:proofErr w:type="spellStart"/>
      <w:r>
        <w:rPr>
          <w:rFonts w:cstheme="minorHAnsi"/>
        </w:rPr>
        <w:t>ZeBuss</w:t>
      </w:r>
      <w:proofErr w:type="spellEnd"/>
      <w:r>
        <w:rPr>
          <w:rFonts w:cstheme="minorHAnsi"/>
        </w:rPr>
        <w:t xml:space="preserve"> hervorzuheben, an dem drei </w:t>
      </w:r>
      <w:r w:rsidRPr="0076144D">
        <w:rPr>
          <w:rFonts w:cstheme="minorHAnsi"/>
        </w:rPr>
        <w:t xml:space="preserve">Nachwuchsforschungsgruppen </w:t>
      </w:r>
      <w:r>
        <w:rPr>
          <w:rFonts w:cstheme="minorHAnsi"/>
        </w:rPr>
        <w:t xml:space="preserve">angesiedelt sind und wo </w:t>
      </w:r>
      <w:r w:rsidR="009F189C">
        <w:rPr>
          <w:rFonts w:cstheme="minorHAnsi"/>
        </w:rPr>
        <w:t>zurzeit</w:t>
      </w:r>
      <w:r>
        <w:rPr>
          <w:rFonts w:cstheme="minorHAnsi"/>
        </w:rPr>
        <w:t xml:space="preserve"> ein</w:t>
      </w:r>
      <w:r w:rsidRPr="0076144D">
        <w:rPr>
          <w:rFonts w:cstheme="minorHAnsi"/>
        </w:rPr>
        <w:t xml:space="preserve"> Antrag auf ein Graduiertenkolleg </w:t>
      </w:r>
      <w:r w:rsidRPr="0076144D">
        <w:rPr>
          <w:rFonts w:cstheme="minorHAnsi"/>
          <w:i/>
          <w:iCs/>
        </w:rPr>
        <w:t>Wohlbefinden und Gewaltverhältnisse</w:t>
      </w:r>
      <w:r w:rsidRPr="0076144D">
        <w:rPr>
          <w:rFonts w:cstheme="minorHAnsi"/>
        </w:rPr>
        <w:t xml:space="preserve"> bei der DFG vor</w:t>
      </w:r>
      <w:r>
        <w:rPr>
          <w:rFonts w:cstheme="minorHAnsi"/>
        </w:rPr>
        <w:t xml:space="preserve">bereitet. In Hinblick auf den Schwerpunkt </w:t>
      </w:r>
      <w:r w:rsidRPr="00AB6AA6">
        <w:rPr>
          <w:rFonts w:cstheme="minorHAnsi"/>
          <w:b/>
        </w:rPr>
        <w:t>Nachhaltigkeit &amp; Transformation</w:t>
      </w:r>
      <w:r w:rsidRPr="00AB6AA6">
        <w:rPr>
          <w:rFonts w:cstheme="minorHAnsi"/>
        </w:rPr>
        <w:t xml:space="preserve"> </w:t>
      </w:r>
      <w:r>
        <w:rPr>
          <w:rFonts w:cstheme="minorHAnsi"/>
        </w:rPr>
        <w:t>ist u. a. auch d</w:t>
      </w:r>
      <w:r w:rsidRPr="0076144D">
        <w:rPr>
          <w:rFonts w:cstheme="minorHAnsi"/>
        </w:rPr>
        <w:t xml:space="preserve">ie Leadfunktion </w:t>
      </w:r>
      <w:r>
        <w:rPr>
          <w:rFonts w:cstheme="minorHAnsi"/>
        </w:rPr>
        <w:t xml:space="preserve">zu erwähnen, die das </w:t>
      </w:r>
      <w:proofErr w:type="spellStart"/>
      <w:r>
        <w:rPr>
          <w:rFonts w:cstheme="minorHAnsi"/>
        </w:rPr>
        <w:t>ZeBuss</w:t>
      </w:r>
      <w:proofErr w:type="spellEnd"/>
      <w:r>
        <w:rPr>
          <w:rFonts w:cstheme="minorHAnsi"/>
        </w:rPr>
        <w:t xml:space="preserve"> </w:t>
      </w:r>
      <w:r w:rsidRPr="0076144D">
        <w:rPr>
          <w:rFonts w:cstheme="minorHAnsi"/>
        </w:rPr>
        <w:t xml:space="preserve">bei der Beantragung einer Forschungsgruppe zu </w:t>
      </w:r>
      <w:r w:rsidRPr="0076144D">
        <w:rPr>
          <w:rFonts w:cstheme="minorHAnsi"/>
          <w:i/>
          <w:iCs/>
        </w:rPr>
        <w:t>Erodierende Inklusionsnarrative</w:t>
      </w:r>
      <w:r w:rsidRPr="0076144D">
        <w:rPr>
          <w:rFonts w:cstheme="minorHAnsi"/>
        </w:rPr>
        <w:t xml:space="preserve"> </w:t>
      </w:r>
      <w:r>
        <w:rPr>
          <w:rFonts w:cstheme="minorHAnsi"/>
        </w:rPr>
        <w:t xml:space="preserve">in Kooperation </w:t>
      </w:r>
      <w:r w:rsidRPr="0076144D">
        <w:rPr>
          <w:rFonts w:cstheme="minorHAnsi"/>
        </w:rPr>
        <w:t>mit der CAU im Rahmen des Landesforschungsschwerpunktes Transformation</w:t>
      </w:r>
      <w:r>
        <w:rPr>
          <w:rFonts w:cstheme="minorHAnsi"/>
        </w:rPr>
        <w:t xml:space="preserve"> </w:t>
      </w:r>
      <w:commentRangeStart w:id="15"/>
      <w:r>
        <w:rPr>
          <w:rFonts w:cstheme="minorHAnsi"/>
        </w:rPr>
        <w:t>inne</w:t>
      </w:r>
      <w:commentRangeEnd w:id="15"/>
      <w:r>
        <w:rPr>
          <w:rStyle w:val="Kommentarzeichen"/>
        </w:rPr>
        <w:commentReference w:id="15"/>
      </w:r>
      <w:r>
        <w:rPr>
          <w:rFonts w:cstheme="minorHAnsi"/>
        </w:rPr>
        <w:t>hat.</w:t>
      </w:r>
    </w:p>
    <w:p w14:paraId="0E104DFF" w14:textId="43A130AA" w:rsidR="003D5767" w:rsidRPr="00324C8B" w:rsidRDefault="003D5767" w:rsidP="00A37A16">
      <w:pPr>
        <w:tabs>
          <w:tab w:val="left" w:pos="3828"/>
        </w:tabs>
        <w:jc w:val="both"/>
        <w:rPr>
          <w:rFonts w:cstheme="minorHAnsi"/>
          <w:iCs/>
        </w:rPr>
      </w:pPr>
      <w:r w:rsidRPr="00324C8B">
        <w:rPr>
          <w:rFonts w:cstheme="minorHAnsi"/>
          <w:iCs/>
        </w:rPr>
        <w:t xml:space="preserve">Die </w:t>
      </w:r>
      <w:proofErr w:type="spellStart"/>
      <w:r w:rsidRPr="00324C8B">
        <w:rPr>
          <w:rFonts w:cstheme="minorHAnsi"/>
          <w:iCs/>
        </w:rPr>
        <w:t>Wasatia</w:t>
      </w:r>
      <w:proofErr w:type="spellEnd"/>
      <w:r w:rsidRPr="00324C8B">
        <w:rPr>
          <w:rFonts w:cstheme="minorHAnsi"/>
          <w:iCs/>
        </w:rPr>
        <w:t>-Graduate School ist ein zentraler Baustein der Professionalisierungsstrategie der Fakultät</w:t>
      </w:r>
      <w:r w:rsidRPr="00707658">
        <w:rPr>
          <w:rFonts w:cstheme="minorHAnsi"/>
          <w:iCs/>
        </w:rPr>
        <w:t> </w:t>
      </w:r>
      <w:r w:rsidRPr="00324C8B">
        <w:rPr>
          <w:rFonts w:cstheme="minorHAnsi"/>
          <w:iCs/>
        </w:rPr>
        <w:t xml:space="preserve">III. Als integraler Bestandteil der Forschungsförderung und internationalen Vernetzung trägt sie maßgeblich zur Sichtbarkeit der Fakultät bei. Sie leistet einen anerkannten Beitrag zur Völkerverständigung und zur Friedensförderung und ist daher nicht nur akademisch, sondern auch gesellschaftlich und sicherheitspolitisch von hoher Relevanz. </w:t>
      </w:r>
    </w:p>
    <w:p w14:paraId="61B7BBD3" w14:textId="77777777" w:rsidR="0097408B" w:rsidRDefault="0097408B" w:rsidP="00A37A16">
      <w:pPr>
        <w:jc w:val="both"/>
      </w:pPr>
    </w:p>
    <w:p w14:paraId="5C8C8E0D" w14:textId="77777777" w:rsidR="00D41C59" w:rsidRDefault="00D41C59" w:rsidP="00A37A16">
      <w:pPr>
        <w:pStyle w:val="berschrift2"/>
        <w:jc w:val="both"/>
      </w:pPr>
      <w:bookmarkStart w:id="16" w:name="_Toc223514804"/>
      <w:r>
        <w:t xml:space="preserve">Herausforderungen und </w:t>
      </w:r>
      <w:proofErr w:type="spellStart"/>
      <w:r>
        <w:t>Issues</w:t>
      </w:r>
      <w:bookmarkEnd w:id="16"/>
      <w:proofErr w:type="spellEnd"/>
      <w:r>
        <w:t xml:space="preserve"> </w:t>
      </w:r>
    </w:p>
    <w:p w14:paraId="44E06DC7" w14:textId="624EF866" w:rsidR="00D41C59" w:rsidRPr="00D41C59" w:rsidRDefault="00D41C59" w:rsidP="00A37A16">
      <w:pPr>
        <w:tabs>
          <w:tab w:val="left" w:pos="3828"/>
        </w:tabs>
        <w:jc w:val="both"/>
        <w:rPr>
          <w:rFonts w:cstheme="minorHAnsi"/>
          <w:iCs/>
        </w:rPr>
      </w:pPr>
      <w:r w:rsidRPr="00D41C59">
        <w:rPr>
          <w:rFonts w:cstheme="minorHAnsi"/>
          <w:iCs/>
        </w:rPr>
        <w:t>In Anbetracht der angespannten Haushaltslage und der notwendigen ad-hoc-Maßnahmen sowie der erwarteten geplanten Minderausgaben im Personalbereich ist eine kritische Bewertung der aktuellen Arbeitsbelastung der Beschäftigten unerlässlich. Insbesondere die Balance zwischen Lehre, Forschung und Verwaltung stellt eine zentrale Herausforderung dar. Die derzeitige Belastungslage wirkt sich zunehmend auf die Forschungszeit aus, wodurch der Freiraum für innovative und langfristige Forschungsprojekte eingeschränkt ist. Es gilt daher, strukturelle Maßnahmen zu entwickeln, die eine nachhaltige Entlastung der Beschäftigten ermöglichen und die Forschungsleistung auch unter finanziellen Restriktionen stärken. Eine zentrale Herausforderung besteht darin, unter diesen Rahmenbedingungen die Publikationsfülle der Forschenden und die Drittmittelhöhe beizubehalten oder gar zu steigern.</w:t>
      </w:r>
    </w:p>
    <w:p w14:paraId="70E05145" w14:textId="6EBCC8F8" w:rsidR="00D41C59" w:rsidRPr="00D41C59" w:rsidRDefault="00D41C59" w:rsidP="00A37A16">
      <w:pPr>
        <w:tabs>
          <w:tab w:val="left" w:pos="3828"/>
        </w:tabs>
        <w:jc w:val="both"/>
        <w:rPr>
          <w:rFonts w:cstheme="minorHAnsi"/>
          <w:iCs/>
        </w:rPr>
      </w:pPr>
      <w:r w:rsidRPr="00D41C59">
        <w:rPr>
          <w:rFonts w:cstheme="minorHAnsi"/>
          <w:iCs/>
        </w:rPr>
        <w:t xml:space="preserve">Die Frage der Stellenstruktur steht im Mittelpunkt der strategischen Überlegungen. Eine angemessene Stellenstruktur muss die Anzahl der Professuren, wissenschaftlichen Mitarbeiter*innen-Stellen sowie Qualifikationsstellen in Einklang bringen, wobei die Befristung von Stellen und die Möglichkeit einer </w:t>
      </w:r>
      <w:r w:rsidRPr="00D41C59">
        <w:rPr>
          <w:rFonts w:cstheme="minorHAnsi"/>
          <w:iCs/>
        </w:rPr>
        <w:lastRenderedPageBreak/>
        <w:t xml:space="preserve">Entfristung sowie die Ausgestaltung des Lehrdeputats entscheidend sind. Die fachliche und formale Verantwortung für Forschende muss </w:t>
      </w:r>
      <w:r w:rsidR="009F189C">
        <w:rPr>
          <w:rFonts w:cstheme="minorHAnsi"/>
          <w:iCs/>
        </w:rPr>
        <w:t xml:space="preserve">dabei </w:t>
      </w:r>
      <w:r w:rsidRPr="00D41C59">
        <w:rPr>
          <w:rFonts w:cstheme="minorHAnsi"/>
          <w:iCs/>
        </w:rPr>
        <w:t xml:space="preserve">klar definiert sein, wünschenswert wären ein kriteriengeleitetes Monitoring, regelmäßige kollegiale Rückmeldungen und wirksame Anreizsysteme, um die Forschungsqualität zu sichern und die Motivation der Beschäftigten zu stärken. Auch die Transformation von </w:t>
      </w:r>
      <w:proofErr w:type="spellStart"/>
      <w:r w:rsidRPr="00D41C59">
        <w:rPr>
          <w:rFonts w:cstheme="minorHAnsi"/>
          <w:iCs/>
        </w:rPr>
        <w:t>Prae</w:t>
      </w:r>
      <w:proofErr w:type="spellEnd"/>
      <w:r w:rsidRPr="00D41C59">
        <w:rPr>
          <w:rFonts w:cstheme="minorHAnsi"/>
          <w:iCs/>
        </w:rPr>
        <w:t>- zu Post-Doc-Stellen sowie die Entscheidung über die Entfristung oder Verbeamtung von Stellen müssen transparent und nach klar definierten, fachlich fundierten Kriterien erfolgen</w:t>
      </w:r>
      <w:r w:rsidR="009F189C">
        <w:rPr>
          <w:rFonts w:cstheme="minorHAnsi"/>
          <w:iCs/>
        </w:rPr>
        <w:t>;</w:t>
      </w:r>
      <w:r w:rsidRPr="00D41C59">
        <w:rPr>
          <w:rFonts w:cstheme="minorHAnsi"/>
          <w:iCs/>
        </w:rPr>
        <w:t xml:space="preserve"> ebenso wird die Identifikation klarer, transparenter Kriterien für die Verwendung von Overhead- und Bonifikationsmitteln angestrebt, um den Forschenden zu stärkere Planungssicherheit zu verhelfen.</w:t>
      </w:r>
    </w:p>
    <w:p w14:paraId="689AA612" w14:textId="66B234FA" w:rsidR="00D41C59" w:rsidRPr="00D41C59" w:rsidRDefault="00D41C59" w:rsidP="00A37A16">
      <w:pPr>
        <w:tabs>
          <w:tab w:val="left" w:pos="3828"/>
        </w:tabs>
        <w:jc w:val="both"/>
        <w:rPr>
          <w:rFonts w:cstheme="minorHAnsi"/>
          <w:iCs/>
        </w:rPr>
      </w:pPr>
      <w:r w:rsidRPr="00D41C59">
        <w:rPr>
          <w:rFonts w:cstheme="minorHAnsi"/>
          <w:iCs/>
        </w:rPr>
        <w:t xml:space="preserve">Die internationalen Semesterzeiten stellen in Hinblick auf die Teilnahme an nationalen Tagungen eine Herausforderung dar. Hier bedarf es flexiblerer Planungs- und Abstimmungsmechanismen, um die wissenschaftliche Vernetzung </w:t>
      </w:r>
      <w:r w:rsidR="003D5767">
        <w:rPr>
          <w:rFonts w:cstheme="minorHAnsi"/>
          <w:iCs/>
        </w:rPr>
        <w:t>auf allen Ebenen zu gewährleisten</w:t>
      </w:r>
      <w:r w:rsidRPr="00D41C59">
        <w:rPr>
          <w:rFonts w:cstheme="minorHAnsi"/>
          <w:iCs/>
        </w:rPr>
        <w:t xml:space="preserve">. Gleichzeitig ist es wichtig, insbesondere mit Hinblick auf den Schwerpunkt Bildung &amp; Erziehung, die </w:t>
      </w:r>
      <w:r w:rsidR="003D5767">
        <w:rPr>
          <w:rFonts w:cstheme="minorHAnsi"/>
          <w:iCs/>
        </w:rPr>
        <w:t xml:space="preserve">herausragenden </w:t>
      </w:r>
      <w:r w:rsidRPr="00D41C59">
        <w:rPr>
          <w:rFonts w:cstheme="minorHAnsi"/>
          <w:iCs/>
        </w:rPr>
        <w:t>bildungs- und erziehungswissenschaftliche Forschungsleistung</w:t>
      </w:r>
      <w:r w:rsidR="003D5767">
        <w:rPr>
          <w:rFonts w:cstheme="minorHAnsi"/>
          <w:iCs/>
        </w:rPr>
        <w:t>en</w:t>
      </w:r>
      <w:r w:rsidRPr="00D41C59">
        <w:rPr>
          <w:rFonts w:cstheme="minorHAnsi"/>
          <w:iCs/>
        </w:rPr>
        <w:t xml:space="preserve"> für Politik und Gesellschaft </w:t>
      </w:r>
      <w:r w:rsidR="003D5767">
        <w:rPr>
          <w:rFonts w:cstheme="minorHAnsi"/>
          <w:iCs/>
        </w:rPr>
        <w:t xml:space="preserve">noch </w:t>
      </w:r>
      <w:r w:rsidRPr="00D41C59">
        <w:rPr>
          <w:rFonts w:cstheme="minorHAnsi"/>
          <w:iCs/>
        </w:rPr>
        <w:t>sichtbarer zu machen.</w:t>
      </w:r>
    </w:p>
    <w:p w14:paraId="0FE1F0DC" w14:textId="090E255B" w:rsidR="00D41C59" w:rsidRPr="00D41C59" w:rsidRDefault="00D41C59" w:rsidP="00A37A16">
      <w:pPr>
        <w:tabs>
          <w:tab w:val="left" w:pos="3828"/>
        </w:tabs>
        <w:jc w:val="both"/>
        <w:rPr>
          <w:rFonts w:cstheme="minorHAnsi"/>
          <w:iCs/>
        </w:rPr>
      </w:pPr>
      <w:r w:rsidRPr="00D41C59">
        <w:rPr>
          <w:rFonts w:cstheme="minorHAnsi"/>
          <w:iCs/>
        </w:rPr>
        <w:t xml:space="preserve">Wichtige Expertise und Vernetzungsmöglichkeiten gehen verloren, da kein systematisches Monitoring existiert, das die berufliche Weiterentwicklung </w:t>
      </w:r>
      <w:proofErr w:type="gramStart"/>
      <w:r w:rsidRPr="00D41C59">
        <w:rPr>
          <w:rFonts w:cstheme="minorHAnsi"/>
          <w:iCs/>
        </w:rPr>
        <w:t>von Absolvent</w:t>
      </w:r>
      <w:proofErr w:type="gramEnd"/>
      <w:r w:rsidRPr="00D41C59">
        <w:rPr>
          <w:rFonts w:cstheme="minorHAnsi"/>
          <w:iCs/>
        </w:rPr>
        <w:t xml:space="preserve">*innen und </w:t>
      </w:r>
      <w:proofErr w:type="spellStart"/>
      <w:r w:rsidRPr="00D41C59">
        <w:rPr>
          <w:rFonts w:cstheme="minorHAnsi"/>
          <w:iCs/>
        </w:rPr>
        <w:t>Qualifikand</w:t>
      </w:r>
      <w:proofErr w:type="spellEnd"/>
      <w:r w:rsidRPr="00D41C59">
        <w:rPr>
          <w:rFonts w:cstheme="minorHAnsi"/>
          <w:iCs/>
        </w:rPr>
        <w:t>*innen der EUF dokumentiert und analysiert. Angesichts der begrenzten Ressourcen ist es notwendig, drittmittelstarke, nicht-lehramtsbezogene Arbeitsbereiche</w:t>
      </w:r>
      <w:r w:rsidR="003D5767">
        <w:rPr>
          <w:rFonts w:cstheme="minorHAnsi"/>
          <w:iCs/>
        </w:rPr>
        <w:t xml:space="preserve"> noch</w:t>
      </w:r>
      <w:r w:rsidRPr="00D41C59">
        <w:rPr>
          <w:rFonts w:cstheme="minorHAnsi"/>
          <w:iCs/>
        </w:rPr>
        <w:t xml:space="preserve"> gezielt</w:t>
      </w:r>
      <w:r w:rsidR="003D5767">
        <w:rPr>
          <w:rFonts w:cstheme="minorHAnsi"/>
          <w:iCs/>
        </w:rPr>
        <w:t>er</w:t>
      </w:r>
      <w:r w:rsidRPr="00D41C59">
        <w:rPr>
          <w:rFonts w:cstheme="minorHAnsi"/>
          <w:iCs/>
        </w:rPr>
        <w:t xml:space="preserve"> zu stärken, um die wissenschaftliche Exzellenz und die Drittmittelattraktivität der Fakultät zu erhalten. </w:t>
      </w:r>
    </w:p>
    <w:p w14:paraId="69E1E61C" w14:textId="489A4E43" w:rsidR="00D41C59" w:rsidRPr="00D41C59" w:rsidRDefault="00D41C59" w:rsidP="00A37A16">
      <w:pPr>
        <w:tabs>
          <w:tab w:val="left" w:pos="3828"/>
        </w:tabs>
        <w:jc w:val="both"/>
        <w:rPr>
          <w:rFonts w:cstheme="minorHAnsi"/>
          <w:iCs/>
        </w:rPr>
      </w:pPr>
      <w:r w:rsidRPr="00D41C59">
        <w:rPr>
          <w:rFonts w:cstheme="minorHAnsi"/>
          <w:iCs/>
        </w:rPr>
        <w:t>Nicht nur in Hinblick auf die Forschungsinteressen, sondern auch auf die Stellenstruktur der unterschiedlichen Fächer zeichnet sich die Fakultät III durch eine große Diversität aus. Neben großen Fächer</w:t>
      </w:r>
      <w:r w:rsidR="003D5767">
        <w:rPr>
          <w:rFonts w:cstheme="minorHAnsi"/>
          <w:iCs/>
        </w:rPr>
        <w:t>n</w:t>
      </w:r>
      <w:r w:rsidRPr="00D41C59">
        <w:rPr>
          <w:rFonts w:cstheme="minorHAnsi"/>
          <w:iCs/>
        </w:rPr>
        <w:t xml:space="preserve"> </w:t>
      </w:r>
      <w:r w:rsidR="003D5767">
        <w:rPr>
          <w:rFonts w:cstheme="minorHAnsi"/>
          <w:iCs/>
        </w:rPr>
        <w:t xml:space="preserve">mit eigenständigen Instituten </w:t>
      </w:r>
      <w:r w:rsidRPr="00D41C59">
        <w:rPr>
          <w:rFonts w:cstheme="minorHAnsi"/>
          <w:iCs/>
        </w:rPr>
        <w:t xml:space="preserve">gibt es mehrere „Ein-Professuren-Fächer“, die sich anderen Herausforderungen gegenübersehen. Hier wird eine Analyse der Struktur </w:t>
      </w:r>
      <w:r w:rsidR="003D5767">
        <w:rPr>
          <w:rFonts w:cstheme="minorHAnsi"/>
          <w:iCs/>
        </w:rPr>
        <w:t xml:space="preserve">mit dem Fokus auf Forschungsermöglichung </w:t>
      </w:r>
      <w:r w:rsidRPr="00D41C59">
        <w:rPr>
          <w:rFonts w:cstheme="minorHAnsi"/>
          <w:iCs/>
        </w:rPr>
        <w:t xml:space="preserve">angestrebt, anhand derer die besonderen Bedürfnisse, die mit diesen unterschiedlichen Ausgangspositionen einhergehen, systematisch betrachtet werden können. </w:t>
      </w:r>
      <w:r w:rsidR="003D5767">
        <w:rPr>
          <w:rFonts w:cstheme="minorHAnsi"/>
          <w:iCs/>
        </w:rPr>
        <w:t>Die großen Fächer weisen eine</w:t>
      </w:r>
      <w:r w:rsidR="003D5767" w:rsidRPr="00D41C59">
        <w:rPr>
          <w:rFonts w:cstheme="minorHAnsi"/>
          <w:iCs/>
        </w:rPr>
        <w:t xml:space="preserve"> hohe</w:t>
      </w:r>
      <w:r w:rsidR="003D5767">
        <w:rPr>
          <w:rFonts w:cstheme="minorHAnsi"/>
          <w:iCs/>
        </w:rPr>
        <w:t xml:space="preserve"> Lehr- und</w:t>
      </w:r>
      <w:r w:rsidR="003D5767" w:rsidRPr="00D41C59">
        <w:rPr>
          <w:rFonts w:cstheme="minorHAnsi"/>
          <w:iCs/>
        </w:rPr>
        <w:t xml:space="preserve"> Prüfungslast und </w:t>
      </w:r>
      <w:r w:rsidR="003D5767">
        <w:rPr>
          <w:rFonts w:cstheme="minorHAnsi"/>
          <w:iCs/>
        </w:rPr>
        <w:t xml:space="preserve">sehen sich mit </w:t>
      </w:r>
      <w:r w:rsidR="003D5767" w:rsidRPr="00D41C59">
        <w:rPr>
          <w:rFonts w:cstheme="minorHAnsi"/>
          <w:iCs/>
        </w:rPr>
        <w:t>komple</w:t>
      </w:r>
      <w:r w:rsidR="003D5767">
        <w:rPr>
          <w:rFonts w:cstheme="minorHAnsi"/>
          <w:iCs/>
        </w:rPr>
        <w:t>xen</w:t>
      </w:r>
      <w:r w:rsidR="003D5767" w:rsidRPr="00D41C59">
        <w:rPr>
          <w:rFonts w:cstheme="minorHAnsi"/>
          <w:iCs/>
        </w:rPr>
        <w:t xml:space="preserve"> Mitarbeiter*</w:t>
      </w:r>
      <w:proofErr w:type="spellStart"/>
      <w:r w:rsidR="003D5767" w:rsidRPr="00D41C59">
        <w:rPr>
          <w:rFonts w:cstheme="minorHAnsi"/>
          <w:iCs/>
        </w:rPr>
        <w:t>innenstruktur</w:t>
      </w:r>
      <w:proofErr w:type="spellEnd"/>
      <w:r w:rsidR="003D5767" w:rsidRPr="00D41C59">
        <w:rPr>
          <w:rFonts w:cstheme="minorHAnsi"/>
          <w:iCs/>
        </w:rPr>
        <w:t xml:space="preserve"> </w:t>
      </w:r>
      <w:r w:rsidR="003D5767">
        <w:rPr>
          <w:rFonts w:cstheme="minorHAnsi"/>
          <w:iCs/>
        </w:rPr>
        <w:t>konfrontiert, k</w:t>
      </w:r>
      <w:r w:rsidRPr="00D41C59">
        <w:rPr>
          <w:rFonts w:cstheme="minorHAnsi"/>
          <w:iCs/>
        </w:rPr>
        <w:t xml:space="preserve">leine Fächer und Ein-Professuren-Fächer hingegen stehen vor der Herausforderung, trotz fehlender kollegialer Strukturen in der Forschung aktiv zu bleiben und ihren </w:t>
      </w:r>
      <w:proofErr w:type="spellStart"/>
      <w:r w:rsidRPr="00D41C59">
        <w:rPr>
          <w:rFonts w:cstheme="minorHAnsi"/>
          <w:iCs/>
        </w:rPr>
        <w:t>Qualifikand</w:t>
      </w:r>
      <w:proofErr w:type="spellEnd"/>
      <w:r w:rsidRPr="00D41C59">
        <w:rPr>
          <w:rFonts w:cstheme="minorHAnsi"/>
          <w:iCs/>
        </w:rPr>
        <w:t xml:space="preserve">*innen Zugang zu einem breiten Spektrum an wissenschaftlichen Meinungen über die EUF hinaus zu ermöglichen. </w:t>
      </w:r>
    </w:p>
    <w:p w14:paraId="4A7AA52C" w14:textId="77777777" w:rsidR="00BF6337" w:rsidRPr="00A57CD8" w:rsidRDefault="00BF6337" w:rsidP="00A37A16">
      <w:pPr>
        <w:pStyle w:val="Listenabsatz"/>
        <w:ind w:left="720"/>
        <w:jc w:val="both"/>
      </w:pPr>
    </w:p>
    <w:p w14:paraId="624EA081" w14:textId="56F3F5AC" w:rsidR="004A027E" w:rsidRDefault="00D41C59" w:rsidP="00A37A16">
      <w:pPr>
        <w:pStyle w:val="berschrift2"/>
        <w:jc w:val="both"/>
      </w:pPr>
      <w:bookmarkStart w:id="17" w:name="_Toc223514805"/>
      <w:r>
        <w:lastRenderedPageBreak/>
        <w:t>Ziele und Maßnahmen</w:t>
      </w:r>
      <w:bookmarkEnd w:id="17"/>
      <w:r>
        <w:t xml:space="preserve"> </w:t>
      </w:r>
    </w:p>
    <w:p w14:paraId="63B79782" w14:textId="50CF8A73" w:rsidR="00707658" w:rsidRDefault="00707658" w:rsidP="00A37A16">
      <w:pPr>
        <w:tabs>
          <w:tab w:val="left" w:pos="3828"/>
        </w:tabs>
        <w:jc w:val="both"/>
        <w:rPr>
          <w:rFonts w:cstheme="minorHAnsi"/>
          <w:iCs/>
        </w:rPr>
      </w:pPr>
      <w:r w:rsidRPr="00707658">
        <w:rPr>
          <w:rFonts w:cstheme="minorHAnsi"/>
          <w:iCs/>
        </w:rPr>
        <w:t xml:space="preserve">Im Folgenden werden exemplarisch Maßnahmen genannt, die spezifische Ziele verfolgen und Fakultät III dabei helfen, die Forschungsleistung der ihr angehörenden Forscher*innen zu stabilisieren und in ihrer Relevanz </w:t>
      </w:r>
      <w:r w:rsidR="003D5767">
        <w:rPr>
          <w:rFonts w:cstheme="minorHAnsi"/>
          <w:iCs/>
        </w:rPr>
        <w:t xml:space="preserve">noch </w:t>
      </w:r>
      <w:r w:rsidRPr="00707658">
        <w:rPr>
          <w:rFonts w:cstheme="minorHAnsi"/>
          <w:iCs/>
        </w:rPr>
        <w:t>sichtbar</w:t>
      </w:r>
      <w:r w:rsidR="003D5767">
        <w:rPr>
          <w:rFonts w:cstheme="minorHAnsi"/>
          <w:iCs/>
        </w:rPr>
        <w:t>er</w:t>
      </w:r>
      <w:r w:rsidRPr="00707658">
        <w:rPr>
          <w:rFonts w:cstheme="minorHAnsi"/>
          <w:iCs/>
        </w:rPr>
        <w:t xml:space="preserve"> zu machen.</w:t>
      </w:r>
    </w:p>
    <w:p w14:paraId="153C3CCE" w14:textId="065AD45B" w:rsidR="00707658" w:rsidRPr="00324C8B" w:rsidRDefault="00707658" w:rsidP="00A37A16">
      <w:pPr>
        <w:tabs>
          <w:tab w:val="left" w:pos="3828"/>
        </w:tabs>
        <w:jc w:val="both"/>
        <w:rPr>
          <w:rFonts w:cstheme="minorHAnsi"/>
          <w:iCs/>
        </w:rPr>
      </w:pPr>
      <w:r w:rsidRPr="00324C8B">
        <w:rPr>
          <w:rFonts w:cstheme="minorHAnsi"/>
          <w:iCs/>
        </w:rPr>
        <w:t xml:space="preserve">Die Fakultät III verfolgt eine verantwortungsvolle Forschungsstrategie, die darauf abzielt, die wissenschaftliche Leistungsfähigkeit ihrer Mitglieder zu stabilisieren, ihre gesellschaftliche Relevanz zu erhöhen und die </w:t>
      </w:r>
      <w:r w:rsidR="003D5767">
        <w:rPr>
          <w:rFonts w:cstheme="minorHAnsi"/>
          <w:iCs/>
        </w:rPr>
        <w:t xml:space="preserve">nationale und </w:t>
      </w:r>
      <w:r w:rsidRPr="00324C8B">
        <w:rPr>
          <w:rFonts w:cstheme="minorHAnsi"/>
          <w:iCs/>
        </w:rPr>
        <w:t>internationale Sichtbarkeit der Fakultät weiter auszubauen. Dabei setzt sie sich mit aller Entschiedenheit gegen Machtmissbrauch in der Wissenschaft und für die grundgesetzlich garantierte Wissenschaftsfreiheit ein. Die Fakultät</w:t>
      </w:r>
      <w:r w:rsidRPr="00707658">
        <w:rPr>
          <w:rFonts w:cstheme="minorHAnsi"/>
          <w:iCs/>
        </w:rPr>
        <w:t xml:space="preserve"> III</w:t>
      </w:r>
      <w:r w:rsidRPr="00324C8B">
        <w:rPr>
          <w:rFonts w:cstheme="minorHAnsi"/>
          <w:iCs/>
        </w:rPr>
        <w:t xml:space="preserve"> vertritt die Auffassung, dass Forschung, die sich mit sensiblen, gesellschaftlich relevanten Themen wie Demokratie, Inklusion, Differenz und Ungleichheit, Geschlechterforschung, Nachhaltigkeit, Postkolonialismus und </w:t>
      </w:r>
      <w:proofErr w:type="spellStart"/>
      <w:r w:rsidRPr="00324C8B">
        <w:rPr>
          <w:rFonts w:cstheme="minorHAnsi"/>
          <w:iCs/>
        </w:rPr>
        <w:t>Rassismuskritik</w:t>
      </w:r>
      <w:proofErr w:type="spellEnd"/>
      <w:r w:rsidRPr="00324C8B">
        <w:rPr>
          <w:rFonts w:cstheme="minorHAnsi"/>
          <w:iCs/>
        </w:rPr>
        <w:t xml:space="preserve"> beschäftigt, nicht nur legitim, sondern zwingend notwendig ist. Sie setzt sich entschieden gegen jede Form von Diskriminierung und politischer Einflussnahme auf wissenschaftliche Arbeit ein und fördert einen offenen, pluralistischen und respektvollen wissenschaftlichen Diskurs.</w:t>
      </w:r>
    </w:p>
    <w:p w14:paraId="42F577DD" w14:textId="5BF98BAB" w:rsidR="00707658" w:rsidRPr="00324C8B" w:rsidRDefault="00707658" w:rsidP="00A37A16">
      <w:pPr>
        <w:tabs>
          <w:tab w:val="left" w:pos="3828"/>
        </w:tabs>
        <w:jc w:val="both"/>
        <w:rPr>
          <w:rFonts w:cstheme="minorHAnsi"/>
          <w:iCs/>
        </w:rPr>
      </w:pPr>
      <w:r w:rsidRPr="00324C8B">
        <w:rPr>
          <w:rFonts w:cstheme="minorHAnsi"/>
          <w:iCs/>
        </w:rPr>
        <w:t>Die Neuberufungen und die Einstellung neuer Wissenschaftlerinnen erfolgen stets in enger Rückbindung an die bestehenden fachlichen Schwerpunkte der Fakultät, um eine konsistente Profilbildung und langfristige Forschungsqualität zu gewährleisten. Trotz der angespannten Haushaltslage und der damit verbundenen geplanten Minderausgaben im Personalbereich wird die Diversifizierung der Drittmittelgeber</w:t>
      </w:r>
      <w:r w:rsidRPr="00707658">
        <w:rPr>
          <w:rFonts w:cstheme="minorHAnsi"/>
          <w:iCs/>
        </w:rPr>
        <w:t>*</w:t>
      </w:r>
      <w:r w:rsidRPr="00324C8B">
        <w:rPr>
          <w:rFonts w:cstheme="minorHAnsi"/>
          <w:iCs/>
        </w:rPr>
        <w:t xml:space="preserve">innen aktiv verfolgt. Die bestehenden Unterstützungsstrukturen wie </w:t>
      </w:r>
      <w:r w:rsidRPr="00707658">
        <w:rPr>
          <w:rFonts w:cstheme="minorHAnsi"/>
          <w:iCs/>
        </w:rPr>
        <w:t xml:space="preserve">die zentralen Forschungszentren </w:t>
      </w:r>
      <w:r w:rsidRPr="00324C8B">
        <w:rPr>
          <w:rFonts w:cstheme="minorHAnsi"/>
          <w:iCs/>
        </w:rPr>
        <w:t xml:space="preserve">CREST, ICES und </w:t>
      </w:r>
      <w:proofErr w:type="spellStart"/>
      <w:r w:rsidRPr="00324C8B">
        <w:rPr>
          <w:rFonts w:cstheme="minorHAnsi"/>
          <w:iCs/>
        </w:rPr>
        <w:t>ZeBUSS</w:t>
      </w:r>
      <w:proofErr w:type="spellEnd"/>
      <w:r w:rsidRPr="00324C8B">
        <w:rPr>
          <w:rFonts w:cstheme="minorHAnsi"/>
          <w:iCs/>
        </w:rPr>
        <w:t xml:space="preserve"> werden auf hohem Niveau weiterhin genutzt</w:t>
      </w:r>
      <w:r w:rsidR="0075437D">
        <w:rPr>
          <w:rFonts w:cstheme="minorHAnsi"/>
          <w:iCs/>
        </w:rPr>
        <w:t>.</w:t>
      </w:r>
      <w:r w:rsidRPr="00324C8B">
        <w:rPr>
          <w:rFonts w:cstheme="minorHAnsi"/>
          <w:iCs/>
        </w:rPr>
        <w:t xml:space="preserve"> </w:t>
      </w:r>
      <w:r w:rsidRPr="00707658">
        <w:rPr>
          <w:rFonts w:cstheme="minorHAnsi"/>
          <w:iCs/>
        </w:rPr>
        <w:t xml:space="preserve">Es wird angestrebt, </w:t>
      </w:r>
      <w:r w:rsidRPr="00324C8B">
        <w:rPr>
          <w:rFonts w:cstheme="minorHAnsi"/>
          <w:iCs/>
        </w:rPr>
        <w:t>die Ausstattung der profilbildenden Forschungszentren bis zum Jahr 2031 zu verbessern, um die infrastrukturelle Basis für innovative und interdisziplinäre Forschung zu stärken.</w:t>
      </w:r>
    </w:p>
    <w:p w14:paraId="5E0428A2" w14:textId="77777777" w:rsidR="00707658" w:rsidRPr="00324C8B" w:rsidRDefault="00707658" w:rsidP="00A37A16">
      <w:pPr>
        <w:tabs>
          <w:tab w:val="left" w:pos="3828"/>
        </w:tabs>
        <w:jc w:val="both"/>
        <w:rPr>
          <w:rFonts w:cstheme="minorHAnsi"/>
          <w:iCs/>
        </w:rPr>
      </w:pPr>
      <w:r w:rsidRPr="00324C8B">
        <w:rPr>
          <w:rFonts w:cstheme="minorHAnsi"/>
          <w:iCs/>
        </w:rPr>
        <w:t>Gleichzeitig unterstützt die Fakultät aktiv die Bemühungen der EUF, die volle Mitgliedschaft in der Deutschen Forschungsgemeinschaft (DFG) zu erlangen. Dazu beteiligt sich Fakultät III auf allen Ebenen am Aufbau eines Forschungsinformationssystems (FIS), am Forschungsdatenmanagement und an der Umsetzung der Open-Science-Strategie der Universität.</w:t>
      </w:r>
    </w:p>
    <w:p w14:paraId="6097B667" w14:textId="77777777" w:rsidR="00707658" w:rsidRPr="00324C8B" w:rsidRDefault="00707658" w:rsidP="00A37A16">
      <w:pPr>
        <w:tabs>
          <w:tab w:val="left" w:pos="3828"/>
        </w:tabs>
        <w:jc w:val="both"/>
        <w:rPr>
          <w:rFonts w:cstheme="minorHAnsi"/>
          <w:iCs/>
        </w:rPr>
      </w:pPr>
      <w:r w:rsidRPr="00324C8B">
        <w:rPr>
          <w:rFonts w:cstheme="minorHAnsi"/>
          <w:iCs/>
        </w:rPr>
        <w:t>Die aktive Beteiligung der Fakultätsmitglieder an Gutachtertätigkeiten bei renommierten Fachzeitschriften, der DFG und in EU-Gremien wird ausdrücklich begrüßt und gefördert. Die Fakultät regt zudem zur Mitarbeit in Begabtenförderwerken und wissenschaftlichen Verbänden an, um die wissenschaftliche Vernetzung und die Anerkennung der eigenen Forschung zu stärken.</w:t>
      </w:r>
    </w:p>
    <w:p w14:paraId="49D75ED6" w14:textId="77777777" w:rsidR="00707658" w:rsidRPr="00324C8B" w:rsidRDefault="00707658" w:rsidP="00A37A16">
      <w:pPr>
        <w:tabs>
          <w:tab w:val="left" w:pos="3828"/>
        </w:tabs>
        <w:jc w:val="both"/>
        <w:rPr>
          <w:rFonts w:cstheme="minorHAnsi"/>
          <w:iCs/>
        </w:rPr>
      </w:pPr>
      <w:r w:rsidRPr="00324C8B">
        <w:rPr>
          <w:rFonts w:cstheme="minorHAnsi"/>
          <w:iCs/>
        </w:rPr>
        <w:t xml:space="preserve">Im Bereich der Forschungsprofilbildung wird das Profil in den Bereichen Erneuerbare Energien und Lebenswissenschaften </w:t>
      </w:r>
      <w:r w:rsidRPr="00707658">
        <w:rPr>
          <w:rFonts w:cstheme="minorHAnsi"/>
          <w:iCs/>
        </w:rPr>
        <w:t xml:space="preserve">(Nachhaltigkeit &amp; Transformation) </w:t>
      </w:r>
      <w:r w:rsidRPr="00324C8B">
        <w:rPr>
          <w:rFonts w:cstheme="minorHAnsi"/>
          <w:iCs/>
        </w:rPr>
        <w:t xml:space="preserve">gezielt weiterentwickelt. </w:t>
      </w:r>
      <w:r w:rsidRPr="00707658">
        <w:rPr>
          <w:rFonts w:cstheme="minorHAnsi"/>
          <w:iCs/>
        </w:rPr>
        <w:t>Auch die anderen</w:t>
      </w:r>
      <w:r w:rsidRPr="00324C8B">
        <w:rPr>
          <w:rFonts w:cstheme="minorHAnsi"/>
          <w:iCs/>
        </w:rPr>
        <w:t xml:space="preserve"> Schwerpunkte werden dabei vertieft und in interdisziplinären Projekten weiter ausgebaut. Parallel dazu werden die bestehenden Kooperationsstrukturen, insbesondere mit der Christian-Albrechts-Universität zu Kiel (CAU) und deren Zentrum für Angewandte Energiewissenschaft </w:t>
      </w:r>
      <w:r w:rsidRPr="00324C8B">
        <w:rPr>
          <w:rFonts w:cstheme="minorHAnsi"/>
          <w:iCs/>
        </w:rPr>
        <w:lastRenderedPageBreak/>
        <w:t>(</w:t>
      </w:r>
      <w:r w:rsidRPr="00707658">
        <w:rPr>
          <w:rFonts w:cstheme="minorHAnsi"/>
          <w:iCs/>
        </w:rPr>
        <w:t xml:space="preserve">Forschungsschwerpunkt SECC - </w:t>
      </w:r>
      <w:proofErr w:type="spellStart"/>
      <w:r w:rsidRPr="00707658">
        <w:rPr>
          <w:rFonts w:cstheme="minorHAnsi"/>
          <w:iCs/>
        </w:rPr>
        <w:t>Societal</w:t>
      </w:r>
      <w:proofErr w:type="spellEnd"/>
      <w:r w:rsidRPr="00707658">
        <w:rPr>
          <w:rFonts w:cstheme="minorHAnsi"/>
          <w:iCs/>
        </w:rPr>
        <w:t>, Environmental, and Cultural Change an der CAU</w:t>
      </w:r>
      <w:r w:rsidRPr="00324C8B">
        <w:rPr>
          <w:rFonts w:cstheme="minorHAnsi"/>
          <w:iCs/>
        </w:rPr>
        <w:t>), verstärkt und vertieft. Neue Kooperationen mit außeruniversitären Forschungseinrichtungen werden aktiv angestrebt, wobei die Möglichkeit der Zweitmitgliedschaft für Forschende anderer Institutionen gezielt genutzt wird, um die wissenschaftliche Vernetzung zu erweitern.</w:t>
      </w:r>
    </w:p>
    <w:p w14:paraId="665E2429" w14:textId="36AF4E09" w:rsidR="00707658" w:rsidRPr="00324C8B" w:rsidRDefault="00707658" w:rsidP="00A37A16">
      <w:pPr>
        <w:tabs>
          <w:tab w:val="left" w:pos="3828"/>
        </w:tabs>
        <w:jc w:val="both"/>
        <w:rPr>
          <w:rFonts w:cstheme="minorHAnsi"/>
          <w:iCs/>
        </w:rPr>
      </w:pPr>
      <w:r w:rsidRPr="00324C8B">
        <w:rPr>
          <w:rFonts w:cstheme="minorHAnsi"/>
          <w:iCs/>
        </w:rPr>
        <w:t xml:space="preserve">Um die hohe Forschungsleistung der Fakultät auch zukünftig sicherzustellen, wird angestrebt, die Zahl der Qualifikationsstellen möglichst beizubehalten und gegebenenfalls wieder auf das Niveau von Anfang 2022 zurückzuführen. Dies ist entscheidend, um die Nachwuchsförderung zu sichern und die Attraktivität der Fakultät </w:t>
      </w:r>
      <w:r w:rsidRPr="00707658">
        <w:rPr>
          <w:rFonts w:cstheme="minorHAnsi"/>
          <w:iCs/>
        </w:rPr>
        <w:t xml:space="preserve">III </w:t>
      </w:r>
      <w:r w:rsidRPr="00324C8B">
        <w:rPr>
          <w:rFonts w:cstheme="minorHAnsi"/>
          <w:iCs/>
        </w:rPr>
        <w:t>für talentierte Wissenschaftler*innen zu erhalten. Im Hinblick auf die Empfehlungen des Wissenschaftsrates</w:t>
      </w:r>
      <w:r w:rsidRPr="00707658">
        <w:rPr>
          <w:rFonts w:cstheme="minorHAnsi"/>
          <w:iCs/>
        </w:rPr>
        <w:t xml:space="preserve"> soll</w:t>
      </w:r>
      <w:r w:rsidRPr="00324C8B">
        <w:rPr>
          <w:rFonts w:cstheme="minorHAnsi"/>
          <w:iCs/>
        </w:rPr>
        <w:t xml:space="preserve"> die Eigenständigkeit des Mittelbaus gestärkt</w:t>
      </w:r>
      <w:r w:rsidRPr="00707658">
        <w:rPr>
          <w:rFonts w:cstheme="minorHAnsi"/>
          <w:iCs/>
        </w:rPr>
        <w:t xml:space="preserve"> werden</w:t>
      </w:r>
      <w:r w:rsidRPr="00324C8B">
        <w:rPr>
          <w:rFonts w:cstheme="minorHAnsi"/>
          <w:iCs/>
        </w:rPr>
        <w:t>, indem eine angemessene Anzahl unbefristeter Arbeitsverhältnisse mit erhöhter Forschungs- und Lehrautonomie geschaffen wird. Dies fördert nicht nur die langfristige Stabilität der wissenschaftlichen Karrieren, sondern auch die Innovationskraft der Fakultät</w:t>
      </w:r>
      <w:r w:rsidRPr="00707658">
        <w:rPr>
          <w:rFonts w:cstheme="minorHAnsi"/>
          <w:iCs/>
        </w:rPr>
        <w:t xml:space="preserve"> III</w:t>
      </w:r>
      <w:r w:rsidRPr="00324C8B">
        <w:rPr>
          <w:rFonts w:cstheme="minorHAnsi"/>
          <w:iCs/>
        </w:rPr>
        <w:t>.</w:t>
      </w:r>
      <w:r w:rsidR="007B21F1" w:rsidRPr="007B21F1">
        <w:rPr>
          <w:rFonts w:cstheme="minorHAnsi"/>
          <w:iCs/>
        </w:rPr>
        <w:t xml:space="preserve"> </w:t>
      </w:r>
      <w:r w:rsidR="007B21F1" w:rsidRPr="00D41C59">
        <w:rPr>
          <w:rFonts w:cstheme="minorHAnsi"/>
          <w:iCs/>
        </w:rPr>
        <w:t>Dabei ist zu prüfen, ob die Fakultät weiterhin eine Professuren-orientierte Struktur verfolgt oder stattdessen eine Department-Struktur anstrebt, die eine stärkere fachliche und administrative Kooperation fördert</w:t>
      </w:r>
      <w:r w:rsidR="007B21F1">
        <w:rPr>
          <w:rFonts w:cstheme="minorHAnsi"/>
          <w:iCs/>
        </w:rPr>
        <w:t xml:space="preserve"> und durch eine höhere Eigenständigkeit den Mitarbeitenden (mehr) autonome Forschung ermöglicht</w:t>
      </w:r>
      <w:r w:rsidR="007B21F1" w:rsidRPr="00D41C59">
        <w:rPr>
          <w:rFonts w:cstheme="minorHAnsi"/>
          <w:iCs/>
        </w:rPr>
        <w:t xml:space="preserve">. </w:t>
      </w:r>
    </w:p>
    <w:p w14:paraId="449E32BA" w14:textId="673E3CEC" w:rsidR="00707658" w:rsidRPr="00324C8B" w:rsidRDefault="00707658" w:rsidP="00A37A16">
      <w:pPr>
        <w:tabs>
          <w:tab w:val="left" w:pos="3828"/>
        </w:tabs>
        <w:jc w:val="both"/>
        <w:rPr>
          <w:rFonts w:cstheme="minorHAnsi"/>
          <w:iCs/>
        </w:rPr>
      </w:pPr>
      <w:r w:rsidRPr="00324C8B">
        <w:rPr>
          <w:rFonts w:cstheme="minorHAnsi"/>
          <w:iCs/>
        </w:rPr>
        <w:t>Schließlich wird die gesellschaftliche Relevanz der Forschungsergebnisse durch eine gezielte und professionelle Öffentlichkeitsarbeit aktiv unterstützt. Die Fakultät setzt auf eine verbesserte Medienpräsenz, die durch gezielte Kommunikationsstrategien, die Nutzung digitaler Plattformen und die Zusammenarbeit mit Medienpartner</w:t>
      </w:r>
      <w:r w:rsidR="007B21F1">
        <w:rPr>
          <w:rFonts w:cstheme="minorHAnsi"/>
          <w:iCs/>
        </w:rPr>
        <w:t>*inne</w:t>
      </w:r>
      <w:r w:rsidRPr="00324C8B">
        <w:rPr>
          <w:rFonts w:cstheme="minorHAnsi"/>
          <w:iCs/>
        </w:rPr>
        <w:t>n erreicht wird. So wird die Forschung nicht nur wissenschaftlich, sondern auch gesellschaftlich sichtbar und nachvollziehbar gemacht</w:t>
      </w:r>
      <w:r w:rsidRPr="00707658">
        <w:rPr>
          <w:rFonts w:cstheme="minorHAnsi"/>
          <w:iCs/>
        </w:rPr>
        <w:t xml:space="preserve"> und mit der Third Mission verknüpft, der sich in einem gesonderten Kapitel des Fakultätsentwicklungsplans gewidmet wird. </w:t>
      </w:r>
    </w:p>
    <w:p w14:paraId="6E3B5E18" w14:textId="77777777" w:rsidR="00B652C3" w:rsidRDefault="00B652C3" w:rsidP="00A37A16">
      <w:pPr>
        <w:pStyle w:val="berschrift1"/>
        <w:jc w:val="both"/>
        <w:rPr>
          <w:rFonts w:eastAsia="Times New Roman"/>
          <w:lang w:eastAsia="de-DE"/>
        </w:rPr>
      </w:pPr>
      <w:bookmarkStart w:id="18" w:name="_Toc223514806"/>
      <w:r>
        <w:rPr>
          <w:rFonts w:eastAsia="Times New Roman"/>
          <w:lang w:eastAsia="de-DE"/>
        </w:rPr>
        <w:t>Transfer / Third Mission</w:t>
      </w:r>
      <w:bookmarkEnd w:id="18"/>
      <w:r>
        <w:rPr>
          <w:rFonts w:eastAsia="Times New Roman"/>
          <w:lang w:eastAsia="de-DE"/>
        </w:rPr>
        <w:t xml:space="preserve"> </w:t>
      </w:r>
    </w:p>
    <w:p w14:paraId="7695A2BF" w14:textId="77777777" w:rsidR="00B652C3" w:rsidRDefault="00B652C3" w:rsidP="00A37A16">
      <w:pPr>
        <w:pStyle w:val="berschrift2"/>
        <w:jc w:val="both"/>
        <w:rPr>
          <w:rFonts w:eastAsia="Times New Roman"/>
          <w:lang w:eastAsia="de-DE"/>
        </w:rPr>
      </w:pPr>
      <w:bookmarkStart w:id="19" w:name="_Toc223514807"/>
      <w:r>
        <w:rPr>
          <w:rFonts w:eastAsia="Times New Roman"/>
          <w:lang w:eastAsia="de-DE"/>
        </w:rPr>
        <w:t>Ist-Zustand</w:t>
      </w:r>
      <w:bookmarkEnd w:id="19"/>
    </w:p>
    <w:p w14:paraId="6591661B" w14:textId="77777777" w:rsidR="00B652C3" w:rsidRPr="00F609AB" w:rsidRDefault="00B652C3" w:rsidP="00A37A16">
      <w:pPr>
        <w:jc w:val="both"/>
        <w:rPr>
          <w:lang w:eastAsia="de-DE"/>
        </w:rPr>
      </w:pPr>
      <w:r w:rsidRPr="00F609AB">
        <w:rPr>
          <w:lang w:eastAsia="de-DE"/>
        </w:rPr>
        <w:t xml:space="preserve">Die Fakultät III der Europa-Universität Flensburg </w:t>
      </w:r>
      <w:r>
        <w:rPr>
          <w:lang w:eastAsia="de-DE"/>
        </w:rPr>
        <w:t>ist als aktive</w:t>
      </w:r>
      <w:r w:rsidRPr="00F609AB">
        <w:rPr>
          <w:lang w:eastAsia="de-DE"/>
        </w:rPr>
        <w:t xml:space="preserve"> Akteur</w:t>
      </w:r>
      <w:r>
        <w:rPr>
          <w:lang w:eastAsia="de-DE"/>
        </w:rPr>
        <w:t>in</w:t>
      </w:r>
      <w:r w:rsidRPr="00F609AB">
        <w:rPr>
          <w:lang w:eastAsia="de-DE"/>
        </w:rPr>
        <w:t xml:space="preserve"> im Bereich Transfer und Third Mission etabliert, wobei ihre Aktivitäten eng mit den vier strategischen Schwerpunkten der Fakultät</w:t>
      </w:r>
      <w:r>
        <w:rPr>
          <w:lang w:eastAsia="de-DE"/>
        </w:rPr>
        <w:t xml:space="preserve">, </w:t>
      </w:r>
      <w:r w:rsidRPr="002444D6">
        <w:rPr>
          <w:b/>
          <w:bCs/>
          <w:lang w:eastAsia="de-DE"/>
        </w:rPr>
        <w:t>Bildung &amp; Erziehung</w:t>
      </w:r>
      <w:r w:rsidRPr="002444D6">
        <w:rPr>
          <w:b/>
          <w:lang w:eastAsia="de-DE"/>
        </w:rPr>
        <w:t xml:space="preserve">, </w:t>
      </w:r>
      <w:r w:rsidRPr="002444D6">
        <w:rPr>
          <w:b/>
          <w:bCs/>
          <w:lang w:eastAsia="de-DE"/>
        </w:rPr>
        <w:t xml:space="preserve">Europa </w:t>
      </w:r>
      <w:r>
        <w:rPr>
          <w:b/>
          <w:bCs/>
          <w:lang w:eastAsia="de-DE"/>
        </w:rPr>
        <w:t>&amp;</w:t>
      </w:r>
      <w:r w:rsidRPr="002444D6">
        <w:rPr>
          <w:b/>
          <w:bCs/>
          <w:lang w:eastAsia="de-DE"/>
        </w:rPr>
        <w:t xml:space="preserve"> Internationales</w:t>
      </w:r>
      <w:r w:rsidRPr="002444D6">
        <w:rPr>
          <w:b/>
          <w:lang w:eastAsia="de-DE"/>
        </w:rPr>
        <w:t xml:space="preserve">, </w:t>
      </w:r>
      <w:r w:rsidRPr="002444D6">
        <w:rPr>
          <w:b/>
          <w:bCs/>
          <w:lang w:eastAsia="de-DE"/>
        </w:rPr>
        <w:t xml:space="preserve">Wirtschaft </w:t>
      </w:r>
      <w:r>
        <w:rPr>
          <w:b/>
          <w:bCs/>
          <w:lang w:eastAsia="de-DE"/>
        </w:rPr>
        <w:t>&amp;</w:t>
      </w:r>
      <w:r w:rsidRPr="002444D6">
        <w:rPr>
          <w:b/>
          <w:bCs/>
          <w:lang w:eastAsia="de-DE"/>
        </w:rPr>
        <w:t xml:space="preserve"> Gesellschaft</w:t>
      </w:r>
      <w:r w:rsidRPr="002444D6">
        <w:rPr>
          <w:b/>
          <w:lang w:eastAsia="de-DE"/>
        </w:rPr>
        <w:t xml:space="preserve"> </w:t>
      </w:r>
      <w:r w:rsidRPr="00A37A16">
        <w:rPr>
          <w:lang w:eastAsia="de-DE"/>
        </w:rPr>
        <w:t xml:space="preserve">sowie </w:t>
      </w:r>
      <w:r w:rsidRPr="002444D6">
        <w:rPr>
          <w:b/>
          <w:bCs/>
          <w:lang w:eastAsia="de-DE"/>
        </w:rPr>
        <w:t xml:space="preserve">Nachhaltigkeit </w:t>
      </w:r>
      <w:r>
        <w:rPr>
          <w:b/>
          <w:bCs/>
          <w:lang w:eastAsia="de-DE"/>
        </w:rPr>
        <w:t>&amp;</w:t>
      </w:r>
      <w:r w:rsidRPr="002444D6">
        <w:rPr>
          <w:b/>
          <w:bCs/>
          <w:lang w:eastAsia="de-DE"/>
        </w:rPr>
        <w:t xml:space="preserve"> Transformation</w:t>
      </w:r>
      <w:r>
        <w:rPr>
          <w:bCs/>
          <w:lang w:eastAsia="de-DE"/>
        </w:rPr>
        <w:t>,</w:t>
      </w:r>
      <w:r w:rsidRPr="00F609AB">
        <w:rPr>
          <w:lang w:eastAsia="de-DE"/>
        </w:rPr>
        <w:t xml:space="preserve"> verknüpft sind. Diese Schwerpunkte bilden die fachliche Grundlage der Forschung und Lehre sowie die Leitlinie für die gesellschaftliche Verankerung der Fakultät. In diesem Kontext zeigt sich die Fakultät nicht nur als Wissensproduzentin, sondern als aktive Gestalterin gesellschaftlicher Prozesse, die durch praxisnahe Kooperationen, öffentliche Veranstaltungen und nachhaltige Weiterbildungsangebote die Verbindung zwischen Wissenschaft und Gesellschaft stärkt.</w:t>
      </w:r>
    </w:p>
    <w:p w14:paraId="2DB46D00" w14:textId="00CB701E" w:rsidR="009658A6" w:rsidRDefault="00B652C3" w:rsidP="00A37A16">
      <w:pPr>
        <w:jc w:val="both"/>
        <w:rPr>
          <w:lang w:eastAsia="de-DE"/>
        </w:rPr>
      </w:pPr>
      <w:r w:rsidRPr="00F609AB">
        <w:rPr>
          <w:lang w:eastAsia="de-DE"/>
        </w:rPr>
        <w:t xml:space="preserve">Im Bereich </w:t>
      </w:r>
      <w:r w:rsidRPr="002444D6">
        <w:rPr>
          <w:b/>
          <w:bCs/>
          <w:lang w:eastAsia="de-DE"/>
        </w:rPr>
        <w:t>Bildung &amp; Erziehung</w:t>
      </w:r>
      <w:r w:rsidRPr="00F609AB">
        <w:rPr>
          <w:lang w:eastAsia="de-DE"/>
        </w:rPr>
        <w:t xml:space="preserve"> ist die Fakultät durch eine Vielzahl von Transferaktivitäten präsent, die die Verzahnung von Forschung, Lehre und Praxis umsetzen. Die Zusammenarbeit mit dem </w:t>
      </w:r>
      <w:r w:rsidRPr="00F609AB">
        <w:rPr>
          <w:bCs/>
          <w:lang w:eastAsia="de-DE"/>
        </w:rPr>
        <w:t xml:space="preserve">Institut </w:t>
      </w:r>
      <w:r w:rsidRPr="00F609AB">
        <w:rPr>
          <w:bCs/>
          <w:lang w:eastAsia="de-DE"/>
        </w:rPr>
        <w:lastRenderedPageBreak/>
        <w:t xml:space="preserve">für </w:t>
      </w:r>
      <w:r w:rsidRPr="00CA0C46">
        <w:rPr>
          <w:bCs/>
          <w:lang w:eastAsia="de-DE"/>
        </w:rPr>
        <w:t>Qualitätsentwicklung an Schulen Schleswig-Holstein (IQSH)</w:t>
      </w:r>
      <w:r w:rsidRPr="00CA0C46">
        <w:rPr>
          <w:lang w:eastAsia="de-DE"/>
        </w:rPr>
        <w:t xml:space="preserve"> ist ein zentraler Baustein: Gemeinsam werden Weiterbildungsangebote für Lehrkräfte entwickelt, die aktuelle pädagogische Herausforderungen wie inklusive Bildung, digitale Kompetenzen und psychosoziale Unterstützung adressieren. Diese Angebote sind nicht nur auf die regionale Schullandschaft beschränkt, sondern werden zunehmend auch in den Kontext der </w:t>
      </w:r>
      <w:r w:rsidRPr="00CA0C46">
        <w:rPr>
          <w:bCs/>
          <w:lang w:eastAsia="de-DE"/>
        </w:rPr>
        <w:t>Digitalisierung</w:t>
      </w:r>
      <w:r w:rsidRPr="00CA0C46">
        <w:rPr>
          <w:lang w:eastAsia="de-DE"/>
        </w:rPr>
        <w:t xml:space="preserve"> gestellt, indem digitale Lernplattformen, evidenzbasierte Unterrichtsmethoden und die Integration von Technologie in den Unterricht gefördert werden. Die Zusammenarbeit mit dem </w:t>
      </w:r>
      <w:r w:rsidRPr="00CA0C46">
        <w:rPr>
          <w:bCs/>
          <w:lang w:eastAsia="de-DE"/>
        </w:rPr>
        <w:t>IQSH</w:t>
      </w:r>
      <w:r w:rsidR="00DD69DD" w:rsidRPr="00CA0C46">
        <w:rPr>
          <w:bCs/>
          <w:lang w:eastAsia="de-DE"/>
        </w:rPr>
        <w:t xml:space="preserve">, </w:t>
      </w:r>
      <w:r w:rsidR="00DD69DD" w:rsidRPr="00CA0C46">
        <w:rPr>
          <w:lang w:eastAsia="de-DE"/>
        </w:rPr>
        <w:t xml:space="preserve">der </w:t>
      </w:r>
      <w:r w:rsidR="00DD69DD" w:rsidRPr="00CA0C46">
        <w:t xml:space="preserve">Forschungsstelle für Regionale Zeitgeschichte und Public </w:t>
      </w:r>
      <w:proofErr w:type="spellStart"/>
      <w:r w:rsidR="00DD69DD" w:rsidRPr="00CA0C46">
        <w:t>History</w:t>
      </w:r>
      <w:proofErr w:type="spellEnd"/>
      <w:r w:rsidR="00DD69DD" w:rsidRPr="00CA0C46">
        <w:t xml:space="preserve"> in Schleswig</w:t>
      </w:r>
      <w:r w:rsidR="00DD69DD" w:rsidRPr="00CA0C46">
        <w:rPr>
          <w:lang w:eastAsia="de-DE"/>
        </w:rPr>
        <w:t xml:space="preserve"> (</w:t>
      </w:r>
      <w:proofErr w:type="spellStart"/>
      <w:r w:rsidR="00DD69DD" w:rsidRPr="00CA0C46">
        <w:rPr>
          <w:lang w:eastAsia="de-DE"/>
        </w:rPr>
        <w:t>frzph</w:t>
      </w:r>
      <w:proofErr w:type="spellEnd"/>
      <w:r w:rsidR="00DD69DD" w:rsidRPr="00CA0C46">
        <w:rPr>
          <w:lang w:eastAsia="de-DE"/>
        </w:rPr>
        <w:t>)</w:t>
      </w:r>
      <w:r w:rsidRPr="00CA0C46">
        <w:rPr>
          <w:lang w:eastAsia="de-DE"/>
        </w:rPr>
        <w:t xml:space="preserve"> und dem </w:t>
      </w:r>
      <w:r w:rsidRPr="00CA0C46">
        <w:rPr>
          <w:bCs/>
          <w:lang w:eastAsia="de-DE"/>
        </w:rPr>
        <w:t>Zentrum für Lehrer*</w:t>
      </w:r>
      <w:proofErr w:type="spellStart"/>
      <w:r w:rsidRPr="00CA0C46">
        <w:rPr>
          <w:bCs/>
          <w:lang w:eastAsia="de-DE"/>
        </w:rPr>
        <w:t>innenbildung</w:t>
      </w:r>
      <w:proofErr w:type="spellEnd"/>
      <w:r w:rsidRPr="00CA0C46">
        <w:rPr>
          <w:bCs/>
          <w:lang w:eastAsia="de-DE"/>
        </w:rPr>
        <w:t xml:space="preserve"> (</w:t>
      </w:r>
      <w:proofErr w:type="spellStart"/>
      <w:r w:rsidRPr="00CA0C46">
        <w:rPr>
          <w:bCs/>
          <w:lang w:eastAsia="de-DE"/>
        </w:rPr>
        <w:t>ZfL</w:t>
      </w:r>
      <w:proofErr w:type="spellEnd"/>
      <w:r w:rsidRPr="00CA0C46">
        <w:rPr>
          <w:bCs/>
          <w:lang w:eastAsia="de-DE"/>
        </w:rPr>
        <w:t>)</w:t>
      </w:r>
      <w:r w:rsidRPr="00CA0C46">
        <w:rPr>
          <w:lang w:eastAsia="de-DE"/>
        </w:rPr>
        <w:t xml:space="preserve"> wird durch die Entwicklung von Lehr- und Lernmaterialien zur Nachhaltigkeit ergänzt, die in Schulen und Bildungseinrichtungen eingesetzt werden. Die Beteiligung von Fakultätsmitgliedern an Angeboten des </w:t>
      </w:r>
      <w:proofErr w:type="spellStart"/>
      <w:r w:rsidRPr="00CA0C46">
        <w:rPr>
          <w:bCs/>
          <w:lang w:eastAsia="de-DE"/>
        </w:rPr>
        <w:t>ZfL</w:t>
      </w:r>
      <w:proofErr w:type="spellEnd"/>
      <w:r w:rsidRPr="00CA0C46">
        <w:rPr>
          <w:lang w:eastAsia="de-DE"/>
        </w:rPr>
        <w:t xml:space="preserve"> und der </w:t>
      </w:r>
      <w:proofErr w:type="spellStart"/>
      <w:r w:rsidR="00DD69DD" w:rsidRPr="00CA0C46">
        <w:rPr>
          <w:lang w:eastAsia="de-DE"/>
        </w:rPr>
        <w:t>frzph</w:t>
      </w:r>
      <w:proofErr w:type="spellEnd"/>
      <w:r w:rsidRPr="00CA0C46">
        <w:rPr>
          <w:lang w:eastAsia="de-DE"/>
        </w:rPr>
        <w:t xml:space="preserve"> trägt </w:t>
      </w:r>
      <w:r w:rsidR="0075437D">
        <w:rPr>
          <w:lang w:eastAsia="de-DE"/>
        </w:rPr>
        <w:t xml:space="preserve">im Rahmen der transferorientierten Lehre und Weiterbildung </w:t>
      </w:r>
      <w:r w:rsidRPr="00CA0C46">
        <w:rPr>
          <w:lang w:eastAsia="de-DE"/>
        </w:rPr>
        <w:t>dazu bei, de</w:t>
      </w:r>
      <w:r w:rsidR="009658A6" w:rsidRPr="00CA0C46">
        <w:rPr>
          <w:lang w:eastAsia="de-DE"/>
        </w:rPr>
        <w:t>n</w:t>
      </w:r>
      <w:r w:rsidRPr="00CA0C46">
        <w:rPr>
          <w:lang w:eastAsia="de-DE"/>
        </w:rPr>
        <w:t xml:space="preserve"> demokratiefördernde</w:t>
      </w:r>
      <w:r w:rsidR="009658A6" w:rsidRPr="00CA0C46">
        <w:rPr>
          <w:lang w:eastAsia="de-DE"/>
        </w:rPr>
        <w:t>n</w:t>
      </w:r>
      <w:r w:rsidRPr="00CA0C46">
        <w:rPr>
          <w:lang w:eastAsia="de-DE"/>
        </w:rPr>
        <w:t xml:space="preserve"> Ertrag von Forschung zu ermöglichen und sichtbar zu machen.</w:t>
      </w:r>
      <w:r w:rsidR="00DD69DD" w:rsidRPr="00CA0C46">
        <w:rPr>
          <w:lang w:eastAsia="de-DE"/>
        </w:rPr>
        <w:t xml:space="preserve"> Beispielhaft zu nennen ist hier die Entwicklung des Historischen Lernorts Neulandhalle (2019, Ausstellungskatalog erschienen 2023) und des dazugehörenden schuldidaktischen Nutzungskonzepts. </w:t>
      </w:r>
      <w:r w:rsidRPr="00CA0C46">
        <w:rPr>
          <w:lang w:eastAsia="de-DE"/>
        </w:rPr>
        <w:t xml:space="preserve">Die Einbindung externer Akteure in der Lehre verstärkt den Dialog zwischen Wissenschaft und gesellschaftlichen Institutionen und fördert die </w:t>
      </w:r>
      <w:r w:rsidRPr="00CA0C46">
        <w:rPr>
          <w:bCs/>
          <w:lang w:eastAsia="de-DE"/>
        </w:rPr>
        <w:t>Gleichstellung und Diversität</w:t>
      </w:r>
      <w:r w:rsidRPr="00CA0C46">
        <w:rPr>
          <w:lang w:eastAsia="de-DE"/>
        </w:rPr>
        <w:t xml:space="preserve"> in der Bildungspraxis, indem vielfältige Perspektiven und Lebenswelten in die Lehr- und Forschungsarbeit einfließen. Dazu tragen auch die vielfältigen Kooperationen der konfessionellen Theologien an der EUF mit den großen Kirchen</w:t>
      </w:r>
      <w:r>
        <w:rPr>
          <w:lang w:eastAsia="de-DE"/>
        </w:rPr>
        <w:t xml:space="preserve"> bei</w:t>
      </w:r>
      <w:r w:rsidR="009658A6">
        <w:rPr>
          <w:lang w:eastAsia="de-DE"/>
        </w:rPr>
        <w:t xml:space="preserve">. </w:t>
      </w:r>
      <w:r w:rsidR="009124E7">
        <w:rPr>
          <w:lang w:eastAsia="de-DE"/>
        </w:rPr>
        <w:t>Auch finden verschiedene Kooperationen mit zentralen Akteuren, wie z. B. dem Schi</w:t>
      </w:r>
      <w:r w:rsidR="00C7732D">
        <w:rPr>
          <w:lang w:eastAsia="de-DE"/>
        </w:rPr>
        <w:t>f</w:t>
      </w:r>
      <w:r w:rsidR="009124E7">
        <w:rPr>
          <w:lang w:eastAsia="de-DE"/>
        </w:rPr>
        <w:t>ffahrtsmuseum Flensburg statt.</w:t>
      </w:r>
    </w:p>
    <w:p w14:paraId="26F9D3BC" w14:textId="36AFC334" w:rsidR="00B652C3" w:rsidRDefault="00B652C3" w:rsidP="00A37A16">
      <w:pPr>
        <w:jc w:val="both"/>
        <w:rPr>
          <w:lang w:eastAsia="de-DE"/>
        </w:rPr>
      </w:pPr>
      <w:r w:rsidRPr="00F609AB">
        <w:rPr>
          <w:lang w:eastAsia="de-DE"/>
        </w:rPr>
        <w:t xml:space="preserve">Im Bereich </w:t>
      </w:r>
      <w:r w:rsidRPr="002444D6">
        <w:rPr>
          <w:b/>
          <w:bCs/>
          <w:lang w:eastAsia="de-DE"/>
        </w:rPr>
        <w:t>Europa &amp; Internationales</w:t>
      </w:r>
      <w:r w:rsidRPr="00F609AB">
        <w:rPr>
          <w:lang w:eastAsia="de-DE"/>
        </w:rPr>
        <w:t xml:space="preserve"> hat die Fakultät durch internationale Kooperationen und Forschungsprojekte eine breite Sichtbarkeit erlangt. Die </w:t>
      </w:r>
      <w:proofErr w:type="spellStart"/>
      <w:r w:rsidRPr="00F609AB">
        <w:rPr>
          <w:bCs/>
          <w:lang w:eastAsia="de-DE"/>
        </w:rPr>
        <w:t>Wasatia</w:t>
      </w:r>
      <w:proofErr w:type="spellEnd"/>
      <w:r w:rsidRPr="00F609AB">
        <w:rPr>
          <w:bCs/>
          <w:lang w:eastAsia="de-DE"/>
        </w:rPr>
        <w:t xml:space="preserve"> Graduate School</w:t>
      </w:r>
      <w:r w:rsidRPr="00F609AB">
        <w:rPr>
          <w:lang w:eastAsia="de-DE"/>
        </w:rPr>
        <w:t xml:space="preserve"> ist ein weiterer zentraler </w:t>
      </w:r>
      <w:r w:rsidRPr="00C7732D">
        <w:rPr>
          <w:lang w:eastAsia="de-DE"/>
        </w:rPr>
        <w:t>Ansatz, der interkulturelle Bildung, Migration und gesellschaftliche Transformation</w:t>
      </w:r>
      <w:r w:rsidRPr="00F609AB">
        <w:rPr>
          <w:lang w:eastAsia="de-DE"/>
        </w:rPr>
        <w:t xml:space="preserve"> in den Fokus rückt und die internationale Vernetzung stärkt. Die Teilnahme an internationalen Konferenzen, Panels und Expert</w:t>
      </w:r>
      <w:r w:rsidR="00D10710">
        <w:rPr>
          <w:lang w:eastAsia="de-DE"/>
        </w:rPr>
        <w:t>*</w:t>
      </w:r>
      <w:r w:rsidRPr="00F609AB">
        <w:rPr>
          <w:lang w:eastAsia="de-DE"/>
        </w:rPr>
        <w:t>innenrunden trägt zur Sichtbarkeit der Fakultät bei und stärkt ihre Rolle als Akteurin für eine inklusive und gerechte europäische Bildungs- und Forschungsgemeinschaft</w:t>
      </w:r>
      <w:r w:rsidR="00CA0C46">
        <w:rPr>
          <w:lang w:eastAsia="de-DE"/>
        </w:rPr>
        <w:t>. Des Weiteren wurde ein i</w:t>
      </w:r>
      <w:r w:rsidR="00CA0C46" w:rsidRPr="00CA0C46">
        <w:rPr>
          <w:lang w:eastAsia="de-DE"/>
        </w:rPr>
        <w:t>nternationales transdisziplinäres Forschungszentrum in Flensburg, Kolumbien und Südafrika (finanziert durch DAAD 2021-2030 mit insgesamt 6 Millionen €)</w:t>
      </w:r>
      <w:r w:rsidR="00CA0C46">
        <w:rPr>
          <w:lang w:eastAsia="de-DE"/>
        </w:rPr>
        <w:t xml:space="preserve"> etabliert. </w:t>
      </w:r>
    </w:p>
    <w:p w14:paraId="593C88B8" w14:textId="307937CF" w:rsidR="00B652C3" w:rsidRDefault="00B652C3" w:rsidP="00A37A16">
      <w:pPr>
        <w:jc w:val="both"/>
        <w:rPr>
          <w:lang w:eastAsia="de-DE"/>
        </w:rPr>
      </w:pPr>
      <w:r w:rsidRPr="00F609AB">
        <w:rPr>
          <w:lang w:eastAsia="de-DE"/>
        </w:rPr>
        <w:t xml:space="preserve">Im Bereich </w:t>
      </w:r>
      <w:r w:rsidRPr="00DD69DD">
        <w:rPr>
          <w:b/>
          <w:bCs/>
          <w:lang w:eastAsia="de-DE"/>
        </w:rPr>
        <w:t xml:space="preserve">Wirtschaft </w:t>
      </w:r>
      <w:r w:rsidR="00DD69DD" w:rsidRPr="00DD69DD">
        <w:rPr>
          <w:b/>
          <w:bCs/>
          <w:lang w:eastAsia="de-DE"/>
        </w:rPr>
        <w:t xml:space="preserve">&amp; </w:t>
      </w:r>
      <w:r w:rsidRPr="00DD69DD">
        <w:rPr>
          <w:b/>
          <w:bCs/>
          <w:lang w:eastAsia="de-DE"/>
        </w:rPr>
        <w:t>Gesellschaft</w:t>
      </w:r>
      <w:r w:rsidRPr="00F609AB">
        <w:rPr>
          <w:lang w:eastAsia="de-DE"/>
        </w:rPr>
        <w:t xml:space="preserve"> zeigt die Fakultät eine starke Verbindung zwischen akademischer Forschung und wirtschaftlicher Praxis. Die Kooperationen mit der </w:t>
      </w:r>
      <w:r w:rsidRPr="00F609AB">
        <w:rPr>
          <w:bCs/>
          <w:lang w:eastAsia="de-DE"/>
        </w:rPr>
        <w:t>IHK Flensburg</w:t>
      </w:r>
      <w:r w:rsidRPr="00F609AB">
        <w:rPr>
          <w:lang w:eastAsia="de-DE"/>
        </w:rPr>
        <w:t xml:space="preserve"> und </w:t>
      </w:r>
      <w:r>
        <w:rPr>
          <w:lang w:eastAsia="de-DE"/>
        </w:rPr>
        <w:t xml:space="preserve">mit </w:t>
      </w:r>
      <w:r w:rsidRPr="00F609AB">
        <w:rPr>
          <w:lang w:eastAsia="de-DE"/>
        </w:rPr>
        <w:t>regionalen Unternehmen</w:t>
      </w:r>
      <w:r>
        <w:rPr>
          <w:lang w:eastAsia="de-DE"/>
        </w:rPr>
        <w:t xml:space="preserve"> </w:t>
      </w:r>
      <w:r w:rsidR="0075437D">
        <w:rPr>
          <w:lang w:eastAsia="de-DE"/>
        </w:rPr>
        <w:t xml:space="preserve">stärken den Wissenschaftsdialog und </w:t>
      </w:r>
      <w:r w:rsidRPr="00F609AB">
        <w:rPr>
          <w:lang w:eastAsia="de-DE"/>
        </w:rPr>
        <w:t xml:space="preserve">sind ein zentraler Baustein der Transferarbeit. </w:t>
      </w:r>
      <w:r>
        <w:rPr>
          <w:lang w:eastAsia="de-DE"/>
        </w:rPr>
        <w:t>Hier sind als Beispiele die alljährliche Vergabe des Dr.-Hans-Adolf-Rossen Preises für herausragende Abschlussarbeiten und Kooperationen im Rahmen der Lehre z.</w:t>
      </w:r>
      <w:r w:rsidR="00C7732D">
        <w:rPr>
          <w:lang w:eastAsia="de-DE"/>
        </w:rPr>
        <w:t> </w:t>
      </w:r>
      <w:r>
        <w:rPr>
          <w:lang w:eastAsia="de-DE"/>
        </w:rPr>
        <w:t xml:space="preserve">B. in den International Management-Studiengängen zu nennen. </w:t>
      </w:r>
      <w:r w:rsidRPr="00F609AB">
        <w:rPr>
          <w:lang w:eastAsia="de-DE"/>
        </w:rPr>
        <w:t xml:space="preserve">Diese Partnerschaften ermöglichen praxisnahe Forschungsprojekte, Studienarbeiten und die Einbindung von Unternehmen in die Lehre. </w:t>
      </w:r>
      <w:r>
        <w:rPr>
          <w:lang w:eastAsia="de-DE"/>
        </w:rPr>
        <w:t xml:space="preserve">Besonders hervorgehoben werden </w:t>
      </w:r>
      <w:r>
        <w:rPr>
          <w:lang w:eastAsia="de-DE"/>
        </w:rPr>
        <w:lastRenderedPageBreak/>
        <w:t>können hier unter anderem das „Service Learning Projekt“, in dessen Rahmen Studierende gemeinnützige regionale Einrichtungen unterstützen, sowie das</w:t>
      </w:r>
      <w:r w:rsidRPr="00710CC8">
        <w:t xml:space="preserve"> </w:t>
      </w:r>
      <w:r w:rsidRPr="00710CC8">
        <w:rPr>
          <w:lang w:eastAsia="de-DE"/>
        </w:rPr>
        <w:t>Praxisprojekt Marketing &amp; Medienmanagement</w:t>
      </w:r>
      <w:r>
        <w:rPr>
          <w:lang w:eastAsia="de-DE"/>
        </w:rPr>
        <w:t xml:space="preserve">, wobei </w:t>
      </w:r>
      <w:r w:rsidRPr="00710CC8">
        <w:rPr>
          <w:lang w:eastAsia="de-DE"/>
        </w:rPr>
        <w:t>Lösungsansätze für konkrete Problemstellungen regionaler Praxispartner*innen</w:t>
      </w:r>
      <w:r>
        <w:rPr>
          <w:lang w:eastAsia="de-DE"/>
        </w:rPr>
        <w:t xml:space="preserve"> durch Studierende erarbeitet werden. Des Weiteren spielt d</w:t>
      </w:r>
      <w:r w:rsidRPr="00F609AB">
        <w:rPr>
          <w:lang w:eastAsia="de-DE"/>
        </w:rPr>
        <w:t xml:space="preserve">as </w:t>
      </w:r>
      <w:proofErr w:type="spellStart"/>
      <w:r w:rsidRPr="00F609AB">
        <w:rPr>
          <w:bCs/>
          <w:lang w:eastAsia="de-DE"/>
        </w:rPr>
        <w:t>Jackstädt</w:t>
      </w:r>
      <w:proofErr w:type="spellEnd"/>
      <w:r w:rsidRPr="00F609AB">
        <w:rPr>
          <w:bCs/>
          <w:lang w:eastAsia="de-DE"/>
        </w:rPr>
        <w:t>-Zentrum</w:t>
      </w:r>
      <w:r w:rsidRPr="00F609AB">
        <w:rPr>
          <w:lang w:eastAsia="de-DE"/>
        </w:rPr>
        <w:t xml:space="preserve"> hier eine zentrale Rolle, indem es Gründungsberatung und Unterstützung für Start-ups bietet und somit die wirtschaftliche Transformation in der Region fördert</w:t>
      </w:r>
      <w:r>
        <w:rPr>
          <w:lang w:eastAsia="de-DE"/>
        </w:rPr>
        <w:t xml:space="preserve"> und die mittelständisch geprägte Region unterstützt</w:t>
      </w:r>
      <w:r w:rsidRPr="00F609AB">
        <w:rPr>
          <w:lang w:eastAsia="de-DE"/>
        </w:rPr>
        <w:t xml:space="preserve">. Gleichzeitig wird die </w:t>
      </w:r>
      <w:r w:rsidRPr="00F609AB">
        <w:rPr>
          <w:bCs/>
          <w:lang w:eastAsia="de-DE"/>
        </w:rPr>
        <w:t>Gleichstellung und Diversität</w:t>
      </w:r>
      <w:r w:rsidRPr="00F609AB">
        <w:rPr>
          <w:lang w:eastAsia="de-DE"/>
        </w:rPr>
        <w:t xml:space="preserve"> in der Wirtschafts- und Sozialforschung thematisiert: Projekte untersuchen beispielsweise die Chancengleichheit in der Arbeitswelt, die Rolle von Frauen in Führungspositionen oder die soziale Integration </w:t>
      </w:r>
      <w:proofErr w:type="gramStart"/>
      <w:r w:rsidRPr="00F609AB">
        <w:rPr>
          <w:lang w:eastAsia="de-DE"/>
        </w:rPr>
        <w:t>von Migrant</w:t>
      </w:r>
      <w:proofErr w:type="gramEnd"/>
      <w:r w:rsidR="00D10710">
        <w:rPr>
          <w:lang w:eastAsia="de-DE"/>
        </w:rPr>
        <w:t>*</w:t>
      </w:r>
      <w:r w:rsidRPr="00F609AB">
        <w:rPr>
          <w:lang w:eastAsia="de-DE"/>
        </w:rPr>
        <w:t>innen in den Arbeitsmarkt.</w:t>
      </w:r>
      <w:r w:rsidR="009124E7" w:rsidRPr="009124E7">
        <w:rPr>
          <w:lang w:eastAsia="de-DE"/>
        </w:rPr>
        <w:t xml:space="preserve"> </w:t>
      </w:r>
    </w:p>
    <w:p w14:paraId="0255E83E" w14:textId="3AA0B22F" w:rsidR="00B652C3" w:rsidRDefault="00DD69DD" w:rsidP="009124E7">
      <w:pPr>
        <w:jc w:val="both"/>
      </w:pPr>
      <w:r>
        <w:rPr>
          <w:lang w:eastAsia="de-DE"/>
        </w:rPr>
        <w:t>Der Schwerpunkt</w:t>
      </w:r>
      <w:r w:rsidR="00B652C3" w:rsidRPr="00F609AB">
        <w:rPr>
          <w:lang w:eastAsia="de-DE"/>
        </w:rPr>
        <w:t xml:space="preserve"> </w:t>
      </w:r>
      <w:r w:rsidR="00B652C3" w:rsidRPr="00DD69DD">
        <w:rPr>
          <w:b/>
          <w:bCs/>
          <w:lang w:eastAsia="de-DE"/>
        </w:rPr>
        <w:t xml:space="preserve">Nachhaltigkeit </w:t>
      </w:r>
      <w:r w:rsidRPr="00DD69DD">
        <w:rPr>
          <w:b/>
          <w:bCs/>
          <w:lang w:eastAsia="de-DE"/>
        </w:rPr>
        <w:t xml:space="preserve">&amp; </w:t>
      </w:r>
      <w:r w:rsidR="00B652C3" w:rsidRPr="00DD69DD">
        <w:rPr>
          <w:b/>
          <w:bCs/>
          <w:lang w:eastAsia="de-DE"/>
        </w:rPr>
        <w:t>Transformation</w:t>
      </w:r>
      <w:r w:rsidR="00B652C3" w:rsidRPr="00DD69DD">
        <w:rPr>
          <w:b/>
          <w:lang w:eastAsia="de-DE"/>
        </w:rPr>
        <w:t xml:space="preserve"> </w:t>
      </w:r>
      <w:r>
        <w:rPr>
          <w:lang w:eastAsia="de-DE"/>
        </w:rPr>
        <w:t xml:space="preserve">wird u. a. dadurch realisiert, dass Forschungsergebnisse sowohl durch Studierende als auch durch die Forschenden der EUF in die Stadt getragen werden, z. B. durch Veranstaltungsreihen wie „Philosophie mittenmang“ oder die jährlich stattfindende, durch Studierende des </w:t>
      </w:r>
      <w:r w:rsidRPr="009658A6">
        <w:rPr>
          <w:i/>
          <w:lang w:eastAsia="de-DE"/>
        </w:rPr>
        <w:t>M.A. Transformationsforschung</w:t>
      </w:r>
      <w:r>
        <w:rPr>
          <w:lang w:eastAsia="de-DE"/>
        </w:rPr>
        <w:t xml:space="preserve"> organisierte Tagung „</w:t>
      </w:r>
      <w:proofErr w:type="spellStart"/>
      <w:r w:rsidRPr="009658A6">
        <w:rPr>
          <w:lang w:eastAsia="de-DE"/>
        </w:rPr>
        <w:t>zukunft</w:t>
      </w:r>
      <w:proofErr w:type="spellEnd"/>
      <w:r w:rsidRPr="009658A6">
        <w:rPr>
          <w:lang w:eastAsia="de-DE"/>
        </w:rPr>
        <w:t>(s)gestalten</w:t>
      </w:r>
      <w:r>
        <w:rPr>
          <w:lang w:eastAsia="de-DE"/>
        </w:rPr>
        <w:t>“.</w:t>
      </w:r>
      <w:r w:rsidR="009124E7">
        <w:rPr>
          <w:lang w:eastAsia="de-DE"/>
        </w:rPr>
        <w:t xml:space="preserve"> Darüber hinaus unterstützen Akteure der Fakultät III intensiv die </w:t>
      </w:r>
      <w:r w:rsidR="009124E7">
        <w:t>Stadtentwicklungspolitik der Stadt Flensburg und sind in transdisziplinären Forschungsprojekten zu z. B. den Themen Energiesuffizienz und Zirkuläre Wohnraumnutzung in direkter Zusammenarbeit mit Kommunen tätig</w:t>
      </w:r>
      <w:r w:rsidR="00CA0C46">
        <w:t xml:space="preserve">. Ebenfalls sind Forschende der Fakultät III in verschiedenen Beratungsgremien zu den Themen Energiewende und Klimaneutralität sowie als Vorstandsmitglied des Klimapakt Flensburg e.V. engagiert. </w:t>
      </w:r>
    </w:p>
    <w:p w14:paraId="6097E481" w14:textId="0EB5134A" w:rsidR="00C7732D" w:rsidRDefault="00C7732D" w:rsidP="00C7732D">
      <w:pPr>
        <w:jc w:val="both"/>
        <w:rPr>
          <w:lang w:eastAsia="de-DE"/>
        </w:rPr>
      </w:pPr>
      <w:r w:rsidRPr="00F609AB">
        <w:rPr>
          <w:lang w:eastAsia="de-DE"/>
        </w:rPr>
        <w:t xml:space="preserve">Der Dialog mit der Gesellschaft wird durch verschiedene Veranstaltungsformate gefördert: Ringvorlesungen, </w:t>
      </w:r>
      <w:r>
        <w:rPr>
          <w:lang w:eastAsia="de-DE"/>
        </w:rPr>
        <w:t xml:space="preserve">Beteiligung von Dozierenden an der Veranstaltungsreihe </w:t>
      </w:r>
      <w:r w:rsidRPr="00F609AB">
        <w:rPr>
          <w:lang w:eastAsia="de-DE"/>
        </w:rPr>
        <w:t>„Gelehrte Gläser“</w:t>
      </w:r>
      <w:r w:rsidR="0071571C">
        <w:rPr>
          <w:lang w:eastAsia="de-DE"/>
        </w:rPr>
        <w:t>, Diskussionen nach aktuellen Ereignissen wie z. B. der Europawahl zur Stärkung des Europabewusstseins sowohl auf als auch abseits des Campus</w:t>
      </w:r>
      <w:r w:rsidRPr="00F609AB">
        <w:rPr>
          <w:lang w:eastAsia="de-DE"/>
        </w:rPr>
        <w:t xml:space="preserve"> und weitere Veranstaltungsreihen bieten Plattformen für den Austausch zwischen Wissenschaft und Öffentlichkeit. Teilnahmen an Panels, Expert</w:t>
      </w:r>
      <w:r w:rsidR="00D10710">
        <w:rPr>
          <w:lang w:eastAsia="de-DE"/>
        </w:rPr>
        <w:t>*</w:t>
      </w:r>
      <w:r w:rsidRPr="00F609AB">
        <w:rPr>
          <w:lang w:eastAsia="de-DE"/>
        </w:rPr>
        <w:t>innenrunden und Fachkonferenzen tragen zur Sichtbarkeit der Fakultät bei.</w:t>
      </w:r>
    </w:p>
    <w:p w14:paraId="41E09A9A" w14:textId="77777777" w:rsidR="00C7732D" w:rsidRPr="00F609AB" w:rsidRDefault="00C7732D" w:rsidP="009124E7">
      <w:pPr>
        <w:jc w:val="both"/>
        <w:rPr>
          <w:lang w:eastAsia="de-DE"/>
        </w:rPr>
      </w:pPr>
    </w:p>
    <w:p w14:paraId="1098B2BF" w14:textId="77777777" w:rsidR="00B652C3" w:rsidRDefault="00B652C3" w:rsidP="00A37A16">
      <w:pPr>
        <w:jc w:val="both"/>
        <w:rPr>
          <w:lang w:eastAsia="de-DE"/>
        </w:rPr>
      </w:pPr>
    </w:p>
    <w:p w14:paraId="4D0DF6F1" w14:textId="77777777" w:rsidR="00B652C3" w:rsidRPr="00F609AB" w:rsidRDefault="00B652C3" w:rsidP="00A37A16">
      <w:pPr>
        <w:jc w:val="both"/>
        <w:rPr>
          <w:lang w:eastAsia="de-DE"/>
        </w:rPr>
      </w:pPr>
    </w:p>
    <w:p w14:paraId="2BC7662D" w14:textId="77777777" w:rsidR="00B652C3" w:rsidRDefault="00B652C3" w:rsidP="00A37A16">
      <w:pPr>
        <w:pStyle w:val="berschrift2"/>
        <w:jc w:val="both"/>
        <w:rPr>
          <w:lang w:eastAsia="de-DE"/>
        </w:rPr>
      </w:pPr>
      <w:bookmarkStart w:id="20" w:name="_Toc223514808"/>
      <w:r>
        <w:rPr>
          <w:lang w:eastAsia="de-DE"/>
        </w:rPr>
        <w:t>Fragen/</w:t>
      </w:r>
      <w:proofErr w:type="spellStart"/>
      <w:r>
        <w:rPr>
          <w:lang w:eastAsia="de-DE"/>
        </w:rPr>
        <w:t>Issues</w:t>
      </w:r>
      <w:bookmarkEnd w:id="20"/>
      <w:proofErr w:type="spellEnd"/>
    </w:p>
    <w:p w14:paraId="1BA79209" w14:textId="0CFC28FC" w:rsidR="00B652C3" w:rsidRDefault="00B652C3" w:rsidP="00A37A16">
      <w:pPr>
        <w:jc w:val="both"/>
        <w:rPr>
          <w:lang w:eastAsia="de-DE"/>
        </w:rPr>
      </w:pPr>
      <w:r w:rsidRPr="00F609AB">
        <w:rPr>
          <w:lang w:eastAsia="de-DE"/>
        </w:rPr>
        <w:t xml:space="preserve">Trotz dieser vielfältigen Aktivitäten bestehen erhebliche Herausforderungen. Die </w:t>
      </w:r>
      <w:r w:rsidRPr="00F609AB">
        <w:rPr>
          <w:bCs/>
          <w:lang w:eastAsia="de-DE"/>
        </w:rPr>
        <w:t>Belastung der Beteiligten</w:t>
      </w:r>
      <w:r w:rsidRPr="00F609AB">
        <w:rPr>
          <w:lang w:eastAsia="de-DE"/>
        </w:rPr>
        <w:t xml:space="preserve"> ist ein zentrales Problem: </w:t>
      </w:r>
      <w:r w:rsidR="0075437D">
        <w:rPr>
          <w:lang w:eastAsia="de-DE"/>
        </w:rPr>
        <w:t>Di</w:t>
      </w:r>
      <w:r w:rsidRPr="00F609AB">
        <w:rPr>
          <w:lang w:eastAsia="de-DE"/>
        </w:rPr>
        <w:t>e Transfer</w:t>
      </w:r>
      <w:r w:rsidR="0075437D">
        <w:rPr>
          <w:lang w:eastAsia="de-DE"/>
        </w:rPr>
        <w:t>aktivitäten</w:t>
      </w:r>
      <w:r w:rsidRPr="00F609AB">
        <w:rPr>
          <w:lang w:eastAsia="de-DE"/>
        </w:rPr>
        <w:t xml:space="preserve"> werden neben der regulären Forschungs- und Lehrarbeit durchgeführt, was zu Überlastung führt.</w:t>
      </w:r>
      <w:r>
        <w:rPr>
          <w:lang w:eastAsia="de-DE"/>
        </w:rPr>
        <w:t xml:space="preserve"> Sowohl die finanziellen als auch die personellen </w:t>
      </w:r>
      <w:r w:rsidRPr="00F609AB">
        <w:rPr>
          <w:lang w:eastAsia="de-DE"/>
        </w:rPr>
        <w:t xml:space="preserve">Ressourcen sind </w:t>
      </w:r>
      <w:r w:rsidR="0075437D">
        <w:rPr>
          <w:lang w:eastAsia="de-DE"/>
        </w:rPr>
        <w:t xml:space="preserve">aufgrund der aktuellen Haushaltslage </w:t>
      </w:r>
      <w:r w:rsidRPr="00F609AB">
        <w:rPr>
          <w:lang w:eastAsia="de-DE"/>
        </w:rPr>
        <w:t xml:space="preserve">begrenzt, was die Nachhaltigkeit und Skalierbarkeit der Projekte </w:t>
      </w:r>
      <w:proofErr w:type="gramStart"/>
      <w:r w:rsidRPr="00F609AB">
        <w:rPr>
          <w:lang w:eastAsia="de-DE"/>
        </w:rPr>
        <w:t>beeinträchtigt</w:t>
      </w:r>
      <w:proofErr w:type="gramEnd"/>
      <w:r w:rsidR="0075437D">
        <w:rPr>
          <w:lang w:eastAsia="de-DE"/>
        </w:rPr>
        <w:t xml:space="preserve"> und auch die Etablierung neuer Formate hemmt.</w:t>
      </w:r>
    </w:p>
    <w:p w14:paraId="069A13E7" w14:textId="2A72FBD8" w:rsidR="00B652C3" w:rsidRPr="00F609AB" w:rsidRDefault="00B652C3" w:rsidP="00A37A16">
      <w:pPr>
        <w:jc w:val="both"/>
        <w:rPr>
          <w:lang w:eastAsia="de-DE"/>
        </w:rPr>
      </w:pPr>
      <w:r w:rsidRPr="00F609AB">
        <w:rPr>
          <w:lang w:eastAsia="de-DE"/>
        </w:rPr>
        <w:lastRenderedPageBreak/>
        <w:t xml:space="preserve">Zudem ist die </w:t>
      </w:r>
      <w:r w:rsidRPr="00F609AB">
        <w:rPr>
          <w:bCs/>
          <w:lang w:eastAsia="de-DE"/>
        </w:rPr>
        <w:t>Beteiligung der Öffentlichkeit</w:t>
      </w:r>
      <w:r w:rsidR="0075437D">
        <w:rPr>
          <w:bCs/>
          <w:lang w:eastAsia="de-DE"/>
        </w:rPr>
        <w:t xml:space="preserve"> sowie</w:t>
      </w:r>
      <w:r w:rsidRPr="00F609AB">
        <w:rPr>
          <w:bCs/>
          <w:lang w:eastAsia="de-DE"/>
        </w:rPr>
        <w:t xml:space="preserve"> der Hochschulöffentlichkeit</w:t>
      </w:r>
      <w:r w:rsidR="0075437D">
        <w:rPr>
          <w:bCs/>
          <w:lang w:eastAsia="de-DE"/>
        </w:rPr>
        <w:t xml:space="preserve"> an vielen Formaten des Wissenschaftsdialogs geringer, als wünschenswert wäre. </w:t>
      </w:r>
      <w:r w:rsidRPr="00F609AB">
        <w:rPr>
          <w:lang w:eastAsia="de-DE"/>
        </w:rPr>
        <w:t xml:space="preserve">Obwohl zahlreiche Veranstaltungen </w:t>
      </w:r>
      <w:r w:rsidR="0075437D">
        <w:rPr>
          <w:lang w:eastAsia="de-DE"/>
        </w:rPr>
        <w:t xml:space="preserve">sowohl auf dem Campus als auch im Stadtgebiet stattfinden und für die Öffentlichkeit </w:t>
      </w:r>
      <w:r w:rsidR="0071571C">
        <w:rPr>
          <w:lang w:eastAsia="de-DE"/>
        </w:rPr>
        <w:t xml:space="preserve">geöffnet sind, </w:t>
      </w:r>
      <w:r w:rsidRPr="00F609AB">
        <w:rPr>
          <w:lang w:eastAsia="de-DE"/>
        </w:rPr>
        <w:t>er</w:t>
      </w:r>
      <w:r w:rsidR="0071571C">
        <w:rPr>
          <w:lang w:eastAsia="de-DE"/>
        </w:rPr>
        <w:t xml:space="preserve">langen </w:t>
      </w:r>
      <w:r w:rsidRPr="00F609AB">
        <w:rPr>
          <w:lang w:eastAsia="de-DE"/>
        </w:rPr>
        <w:t>sie nicht die gewünschte Reichweite</w:t>
      </w:r>
      <w:r w:rsidR="0071571C">
        <w:rPr>
          <w:lang w:eastAsia="de-DE"/>
        </w:rPr>
        <w:t xml:space="preserve"> und die Teilnehmendenzahlen könnten noch gesteigert</w:t>
      </w:r>
      <w:r w:rsidRPr="00F609AB">
        <w:rPr>
          <w:lang w:eastAsia="de-DE"/>
        </w:rPr>
        <w:t>. Die Kommunikation über Termine, Inhalte und Ergebnisse ist unzureichend strukturiert, was zu Informationsdefiziten führt. Die Bekanntheitsgrade der Transferaktivitäten innerhalb der Universität und in der Region sind noch zu niedrig, um eine breite gesellschaftliche Wirkung zu erzielen.</w:t>
      </w:r>
      <w:r w:rsidR="0071571C">
        <w:rPr>
          <w:lang w:eastAsia="de-DE"/>
        </w:rPr>
        <w:t xml:space="preserve"> Es gibt keine informatorische Bündelung der verschiedenen Transferaktivitäten der Fakultät III, die es interessierten Personen ermöglicht, diese auf einen Blick zu erfassen. </w:t>
      </w:r>
    </w:p>
    <w:p w14:paraId="5FFA33F9" w14:textId="77777777" w:rsidR="00B652C3" w:rsidRDefault="00B652C3" w:rsidP="00A37A16">
      <w:pPr>
        <w:jc w:val="both"/>
        <w:rPr>
          <w:lang w:eastAsia="de-DE"/>
        </w:rPr>
      </w:pPr>
    </w:p>
    <w:p w14:paraId="1CA8B3FF" w14:textId="77777777" w:rsidR="00B652C3" w:rsidRPr="00E224E7" w:rsidRDefault="00B652C3" w:rsidP="00A37A16">
      <w:pPr>
        <w:pStyle w:val="berschrift2"/>
        <w:jc w:val="both"/>
        <w:rPr>
          <w:rFonts w:eastAsia="Times New Roman"/>
          <w:lang w:eastAsia="de-DE"/>
        </w:rPr>
      </w:pPr>
      <w:bookmarkStart w:id="21" w:name="_Toc223514809"/>
      <w:r>
        <w:rPr>
          <w:rFonts w:eastAsia="Times New Roman"/>
          <w:lang w:eastAsia="de-DE"/>
        </w:rPr>
        <w:t>Ziele/Maßnahmen/Pläne</w:t>
      </w:r>
      <w:bookmarkEnd w:id="21"/>
    </w:p>
    <w:p w14:paraId="26C7C19D" w14:textId="62051291" w:rsidR="00B652C3" w:rsidRPr="00F609AB" w:rsidRDefault="00B652C3" w:rsidP="00A37A16">
      <w:pPr>
        <w:jc w:val="both"/>
        <w:rPr>
          <w:lang w:eastAsia="de-DE"/>
        </w:rPr>
      </w:pPr>
      <w:r w:rsidRPr="00F609AB">
        <w:rPr>
          <w:lang w:eastAsia="de-DE"/>
        </w:rPr>
        <w:t>Um die</w:t>
      </w:r>
      <w:r w:rsidR="0071571C">
        <w:rPr>
          <w:lang w:eastAsia="de-DE"/>
        </w:rPr>
        <w:t xml:space="preserve"> obengenannten </w:t>
      </w:r>
      <w:r w:rsidRPr="00F609AB">
        <w:rPr>
          <w:lang w:eastAsia="de-DE"/>
        </w:rPr>
        <w:t xml:space="preserve">Herausforderungen zu meistern, verfolgt die Fakultät in den kommenden Jahren eine strategische Weiterentwicklung. </w:t>
      </w:r>
      <w:r>
        <w:rPr>
          <w:lang w:eastAsia="de-DE"/>
        </w:rPr>
        <w:t>Möglich wäre es</w:t>
      </w:r>
      <w:r w:rsidRPr="00F609AB">
        <w:rPr>
          <w:lang w:eastAsia="de-DE"/>
        </w:rPr>
        <w:t xml:space="preserve">, ein </w:t>
      </w:r>
      <w:r w:rsidRPr="00F609AB">
        <w:rPr>
          <w:bCs/>
          <w:lang w:eastAsia="de-DE"/>
        </w:rPr>
        <w:t>fakultätsübergreifendes Transfer-Netzwerk</w:t>
      </w:r>
      <w:r w:rsidRPr="00F609AB">
        <w:rPr>
          <w:lang w:eastAsia="de-DE"/>
        </w:rPr>
        <w:t xml:space="preserve"> aufzubauen, das regelmäßige Treffen, Workshops und Austauschformate für Forschende, Lehrende und administrative Mitarbeiter ermöglicht. </w:t>
      </w:r>
      <w:r>
        <w:rPr>
          <w:lang w:eastAsia="de-DE"/>
        </w:rPr>
        <w:t>Ein solches</w:t>
      </w:r>
      <w:r w:rsidRPr="00F609AB">
        <w:rPr>
          <w:lang w:eastAsia="de-DE"/>
        </w:rPr>
        <w:t xml:space="preserve"> Netzwerk </w:t>
      </w:r>
      <w:r>
        <w:rPr>
          <w:lang w:eastAsia="de-DE"/>
        </w:rPr>
        <w:t>kann</w:t>
      </w:r>
      <w:r w:rsidRPr="00F609AB">
        <w:rPr>
          <w:lang w:eastAsia="de-DE"/>
        </w:rPr>
        <w:t xml:space="preserve"> die interne Abstimmung verbessern, Synergien nutzen und gemeinsame Projekte initiieren. Gleichzeitig </w:t>
      </w:r>
      <w:r>
        <w:rPr>
          <w:lang w:eastAsia="de-DE"/>
        </w:rPr>
        <w:t>soll</w:t>
      </w:r>
      <w:r w:rsidRPr="00F609AB">
        <w:rPr>
          <w:lang w:eastAsia="de-DE"/>
        </w:rPr>
        <w:t xml:space="preserve"> eine </w:t>
      </w:r>
      <w:r w:rsidRPr="00F609AB">
        <w:rPr>
          <w:bCs/>
          <w:lang w:eastAsia="de-DE"/>
        </w:rPr>
        <w:t>umfassende Kommunikations- und Marketingstrategie</w:t>
      </w:r>
      <w:r w:rsidRPr="00F609AB">
        <w:rPr>
          <w:lang w:eastAsia="de-DE"/>
        </w:rPr>
        <w:t xml:space="preserve"> entwickelt</w:t>
      </w:r>
      <w:r>
        <w:rPr>
          <w:lang w:eastAsia="de-DE"/>
        </w:rPr>
        <w:t xml:space="preserve"> werden</w:t>
      </w:r>
      <w:r w:rsidRPr="00F609AB">
        <w:rPr>
          <w:lang w:eastAsia="de-DE"/>
        </w:rPr>
        <w:t>, die die Sichtbarkeit von Veranstaltungen, Projekten und Ergebnissen erhöht</w:t>
      </w:r>
      <w:r w:rsidR="0071571C">
        <w:rPr>
          <w:lang w:eastAsia="de-DE"/>
        </w:rPr>
        <w:t>; dies geschieht in Abstimmung mit den zentralen Akteuren der EUF und soll fakultätsübergreifend unterstützt werden</w:t>
      </w:r>
      <w:r w:rsidRPr="00F609AB">
        <w:rPr>
          <w:lang w:eastAsia="de-DE"/>
        </w:rPr>
        <w:t xml:space="preserve">. </w:t>
      </w:r>
      <w:r w:rsidR="0071571C">
        <w:rPr>
          <w:lang w:eastAsia="de-DE"/>
        </w:rPr>
        <w:t xml:space="preserve">Hierzu </w:t>
      </w:r>
      <w:r w:rsidRPr="00F609AB">
        <w:rPr>
          <w:lang w:eastAsia="de-DE"/>
        </w:rPr>
        <w:t xml:space="preserve">gehören die Pflege einer zentralen </w:t>
      </w:r>
      <w:r>
        <w:rPr>
          <w:lang w:eastAsia="de-DE"/>
        </w:rPr>
        <w:t>Informationsmöglichkeit</w:t>
      </w:r>
      <w:r w:rsidRPr="00F609AB">
        <w:rPr>
          <w:lang w:eastAsia="de-DE"/>
        </w:rPr>
        <w:t xml:space="preserve"> mit aktuellem Veranstaltungsprogramm,</w:t>
      </w:r>
      <w:r w:rsidR="0071571C">
        <w:rPr>
          <w:lang w:eastAsia="de-DE"/>
        </w:rPr>
        <w:t xml:space="preserve"> ein Internetportal „Wissenstransfer“</w:t>
      </w:r>
      <w:r w:rsidRPr="00F609AB">
        <w:rPr>
          <w:lang w:eastAsia="de-DE"/>
        </w:rPr>
        <w:t xml:space="preserve"> die Nutzung sozialer Medien, die Erstellung von Pressemitteilungen und die Einbindung von Studierenden in die Öffentlichkeitsarbeit</w:t>
      </w:r>
      <w:r w:rsidR="0071571C">
        <w:rPr>
          <w:lang w:eastAsia="de-DE"/>
        </w:rPr>
        <w:t>, um die vielfältigen</w:t>
      </w:r>
      <w:r w:rsidR="0071571C" w:rsidRPr="0071571C">
        <w:rPr>
          <w:lang w:eastAsia="de-DE"/>
        </w:rPr>
        <w:t xml:space="preserve"> </w:t>
      </w:r>
      <w:r w:rsidR="0071571C" w:rsidRPr="00F609AB">
        <w:rPr>
          <w:lang w:eastAsia="de-DE"/>
        </w:rPr>
        <w:t xml:space="preserve">Transferaktivitäten </w:t>
      </w:r>
      <w:r w:rsidR="0071571C">
        <w:rPr>
          <w:lang w:eastAsia="de-DE"/>
        </w:rPr>
        <w:t xml:space="preserve">der Fakultät III </w:t>
      </w:r>
      <w:r w:rsidR="0071571C" w:rsidRPr="00F609AB">
        <w:rPr>
          <w:lang w:eastAsia="de-DE"/>
        </w:rPr>
        <w:t xml:space="preserve">transparent </w:t>
      </w:r>
      <w:r w:rsidR="0071571C">
        <w:rPr>
          <w:lang w:eastAsia="de-DE"/>
        </w:rPr>
        <w:t>zu machen</w:t>
      </w:r>
      <w:r w:rsidR="0071571C" w:rsidRPr="00F609AB">
        <w:rPr>
          <w:lang w:eastAsia="de-DE"/>
        </w:rPr>
        <w:t xml:space="preserve"> und die Planung und Teilnahme an Veranstaltungen </w:t>
      </w:r>
      <w:r w:rsidR="0071571C">
        <w:rPr>
          <w:lang w:eastAsia="de-DE"/>
        </w:rPr>
        <w:t>zu erleichtern</w:t>
      </w:r>
      <w:r w:rsidRPr="00F609AB">
        <w:rPr>
          <w:lang w:eastAsia="de-DE"/>
        </w:rPr>
        <w:t>.</w:t>
      </w:r>
      <w:r>
        <w:rPr>
          <w:lang w:eastAsia="de-DE"/>
        </w:rPr>
        <w:t xml:space="preserve"> </w:t>
      </w:r>
      <w:r w:rsidR="0071571C">
        <w:rPr>
          <w:lang w:eastAsia="de-DE"/>
        </w:rPr>
        <w:t>Ein besonderer</w:t>
      </w:r>
      <w:r w:rsidRPr="00F609AB">
        <w:rPr>
          <w:lang w:eastAsia="de-DE"/>
        </w:rPr>
        <w:t xml:space="preserve"> Fokus liegt auf der </w:t>
      </w:r>
      <w:r w:rsidRPr="00F609AB">
        <w:rPr>
          <w:bCs/>
          <w:lang w:eastAsia="de-DE"/>
        </w:rPr>
        <w:t>Stärkung der Verzahnung mit den örtlichen Schulen</w:t>
      </w:r>
      <w:r w:rsidRPr="00F609AB">
        <w:rPr>
          <w:lang w:eastAsia="de-DE"/>
        </w:rPr>
        <w:t xml:space="preserve">. </w:t>
      </w:r>
      <w:r w:rsidR="0071571C">
        <w:rPr>
          <w:lang w:eastAsia="de-DE"/>
        </w:rPr>
        <w:t>Der Aufbau eines k</w:t>
      </w:r>
      <w:r w:rsidRPr="00F609AB">
        <w:rPr>
          <w:lang w:eastAsia="de-DE"/>
        </w:rPr>
        <w:t>ooperative</w:t>
      </w:r>
      <w:r w:rsidR="0071571C">
        <w:rPr>
          <w:lang w:eastAsia="de-DE"/>
        </w:rPr>
        <w:t>n</w:t>
      </w:r>
      <w:r w:rsidRPr="00F609AB">
        <w:rPr>
          <w:lang w:eastAsia="de-DE"/>
        </w:rPr>
        <w:t xml:space="preserve"> Netzwerk</w:t>
      </w:r>
      <w:r w:rsidR="0071571C">
        <w:rPr>
          <w:lang w:eastAsia="de-DE"/>
        </w:rPr>
        <w:t>s</w:t>
      </w:r>
      <w:r w:rsidRPr="00F609AB">
        <w:rPr>
          <w:lang w:eastAsia="de-DE"/>
        </w:rPr>
        <w:t xml:space="preserve"> mit Schulen in Flensburg und der Region </w:t>
      </w:r>
      <w:r w:rsidR="0071571C">
        <w:rPr>
          <w:lang w:eastAsia="de-DE"/>
        </w:rPr>
        <w:t>ist im Gespräch</w:t>
      </w:r>
      <w:r w:rsidRPr="00F609AB">
        <w:rPr>
          <w:lang w:eastAsia="de-DE"/>
        </w:rPr>
        <w:t>, das gemeinsame Fortbildungsangebote für Lehrkräfte, Schüler</w:t>
      </w:r>
      <w:r w:rsidR="00D10710">
        <w:rPr>
          <w:lang w:eastAsia="de-DE"/>
        </w:rPr>
        <w:t>*</w:t>
      </w:r>
      <w:r w:rsidRPr="00F609AB">
        <w:rPr>
          <w:lang w:eastAsia="de-DE"/>
        </w:rPr>
        <w:t>innen-Workshops</w:t>
      </w:r>
      <w:r>
        <w:rPr>
          <w:lang w:eastAsia="de-DE"/>
        </w:rPr>
        <w:t xml:space="preserve"> </w:t>
      </w:r>
      <w:r w:rsidRPr="00F609AB">
        <w:rPr>
          <w:lang w:eastAsia="de-DE"/>
        </w:rPr>
        <w:t>und die Einbindung von Schulprojekten in die Forschung der Fakultät beinhaltet. Ziel ist es, die Bildungspartnerschaften zu vertiefen und die gesellschaftliche Relevanz der Fakultät zu stärken</w:t>
      </w:r>
      <w:r w:rsidR="0071571C">
        <w:rPr>
          <w:lang w:eastAsia="de-DE"/>
        </w:rPr>
        <w:t xml:space="preserve"> und </w:t>
      </w:r>
      <w:r w:rsidRPr="00F609AB">
        <w:rPr>
          <w:lang w:eastAsia="de-DE"/>
        </w:rPr>
        <w:t xml:space="preserve">die Expertise </w:t>
      </w:r>
      <w:r w:rsidR="0071571C">
        <w:rPr>
          <w:lang w:eastAsia="de-DE"/>
        </w:rPr>
        <w:t xml:space="preserve">und Aktivitäten </w:t>
      </w:r>
      <w:r w:rsidRPr="00F609AB">
        <w:rPr>
          <w:lang w:eastAsia="de-DE"/>
        </w:rPr>
        <w:t xml:space="preserve">der </w:t>
      </w:r>
      <w:r w:rsidR="0071571C">
        <w:rPr>
          <w:lang w:eastAsia="de-DE"/>
        </w:rPr>
        <w:t>Mitgliedsi</w:t>
      </w:r>
      <w:r w:rsidRPr="00F609AB">
        <w:rPr>
          <w:lang w:eastAsia="de-DE"/>
        </w:rPr>
        <w:t xml:space="preserve">nstitute </w:t>
      </w:r>
      <w:r w:rsidR="0071571C">
        <w:rPr>
          <w:lang w:eastAsia="de-DE"/>
        </w:rPr>
        <w:t xml:space="preserve">der Fakultät III </w:t>
      </w:r>
      <w:r w:rsidRPr="00F609AB">
        <w:rPr>
          <w:lang w:eastAsia="de-DE"/>
        </w:rPr>
        <w:t>sichtbarer zu machen</w:t>
      </w:r>
      <w:r w:rsidR="0071571C">
        <w:rPr>
          <w:lang w:eastAsia="de-DE"/>
        </w:rPr>
        <w:t>.</w:t>
      </w:r>
    </w:p>
    <w:p w14:paraId="585B5962" w14:textId="13187ED7" w:rsidR="00B652C3" w:rsidRDefault="00B652C3" w:rsidP="00A37A16">
      <w:pPr>
        <w:jc w:val="both"/>
        <w:rPr>
          <w:lang w:eastAsia="de-DE"/>
        </w:rPr>
      </w:pPr>
      <w:r w:rsidRPr="00F609AB">
        <w:rPr>
          <w:lang w:eastAsia="de-DE"/>
        </w:rPr>
        <w:t>Durch die Umsetzung dieser Maßnahmen soll die Fakultät III ihre Rolle als zentraler Akteur für gesellschaftliche Transformation und Wissensvermittlung nachhaltig stärken</w:t>
      </w:r>
      <w:r w:rsidR="0071571C">
        <w:rPr>
          <w:lang w:eastAsia="de-DE"/>
        </w:rPr>
        <w:t xml:space="preserve"> und stärker in das Bewusstsein der Öffentlichkeit bringen</w:t>
      </w:r>
      <w:r w:rsidRPr="00F609AB">
        <w:rPr>
          <w:lang w:eastAsia="de-DE"/>
        </w:rPr>
        <w:t xml:space="preserve">. Die Transfer- und Third-Mission-Aktivitäten werden damit zu einem zentralen Baustein der Fakultätsentwicklung und tragen entscheidend zur Erreichung der Vision der Europa-Universität Flensburg bei: eine Hochschule, die Wissen schafft, teilt und in die Gesellschaft </w:t>
      </w:r>
      <w:r w:rsidRPr="00F609AB">
        <w:rPr>
          <w:lang w:eastAsia="de-DE"/>
        </w:rPr>
        <w:lastRenderedPageBreak/>
        <w:t xml:space="preserve">trägt – mit besonderem Augenmerk auf </w:t>
      </w:r>
      <w:r w:rsidRPr="00F609AB">
        <w:rPr>
          <w:bCs/>
          <w:lang w:eastAsia="de-DE"/>
        </w:rPr>
        <w:t>Digitalisierung</w:t>
      </w:r>
      <w:r w:rsidRPr="00F609AB">
        <w:rPr>
          <w:lang w:eastAsia="de-DE"/>
        </w:rPr>
        <w:t xml:space="preserve">, </w:t>
      </w:r>
      <w:r w:rsidRPr="00F609AB">
        <w:rPr>
          <w:bCs/>
          <w:lang w:eastAsia="de-DE"/>
        </w:rPr>
        <w:t>Nachhaltigkeit</w:t>
      </w:r>
      <w:r w:rsidRPr="00F609AB">
        <w:rPr>
          <w:lang w:eastAsia="de-DE"/>
        </w:rPr>
        <w:t xml:space="preserve"> und </w:t>
      </w:r>
      <w:r w:rsidRPr="00F609AB">
        <w:rPr>
          <w:bCs/>
          <w:lang w:eastAsia="de-DE"/>
        </w:rPr>
        <w:t>Gleichstellung und Diversität</w:t>
      </w:r>
      <w:r w:rsidRPr="00F609AB">
        <w:rPr>
          <w:lang w:eastAsia="de-DE"/>
        </w:rPr>
        <w:t xml:space="preserve"> als Querschnittsthemen, die die gesamte Fakultät prägen.</w:t>
      </w:r>
    </w:p>
    <w:p w14:paraId="073D99B3" w14:textId="77777777" w:rsidR="00801E9B" w:rsidRPr="00CD1116" w:rsidRDefault="00801E9B" w:rsidP="00A37A16">
      <w:pPr>
        <w:pStyle w:val="berschrift1"/>
        <w:jc w:val="both"/>
      </w:pPr>
      <w:bookmarkStart w:id="22" w:name="_Toc223514814"/>
      <w:r w:rsidRPr="00CD1116">
        <w:t>Struktur</w:t>
      </w:r>
      <w:bookmarkEnd w:id="22"/>
      <w:r w:rsidRPr="00CD1116">
        <w:t xml:space="preserve"> </w:t>
      </w:r>
    </w:p>
    <w:p w14:paraId="50C79B1F" w14:textId="6313FD53" w:rsidR="00801E9B" w:rsidRDefault="00801E9B" w:rsidP="00A37A16">
      <w:pPr>
        <w:pStyle w:val="berschrift2"/>
        <w:jc w:val="both"/>
      </w:pPr>
      <w:bookmarkStart w:id="23" w:name="_Toc223514815"/>
      <w:r>
        <w:t>Ist-Zustand</w:t>
      </w:r>
      <w:bookmarkEnd w:id="23"/>
    </w:p>
    <w:p w14:paraId="45F7BC57" w14:textId="46C845DD" w:rsidR="00D10710" w:rsidRDefault="00D10710" w:rsidP="00D10710">
      <w:pPr>
        <w:jc w:val="both"/>
      </w:pPr>
      <w:r>
        <w:t>Die Fakultät III nimmt eine zentrale Rolle im Bereich der geistes- und sozialwissenschaftlichen Forschung und Lehre der Europa-Universität Flensburg ein. Sie ist eine interdi</w:t>
      </w:r>
      <w:r w:rsidRPr="00D10710">
        <w:t>sziplinär orientierte Fakultät</w:t>
      </w:r>
      <w:r>
        <w:t xml:space="preserve">, die Struktur </w:t>
      </w:r>
      <w:r w:rsidRPr="00D10710">
        <w:t xml:space="preserve">ist geprägt durch </w:t>
      </w:r>
      <w:r>
        <w:t xml:space="preserve">ihre vier Mitgliedsinstitute: Das Internationales Institut für Management und ökonomische Bildung, dass Interdisziplinäre Institut für Umwelt-, Sozial- und Humanwissenschaften, das Institut für Erziehungswissenschaften und das Institut für Gesellschaftswissenschaften und Theologie. Stand März 2026 sind XY Professor*innen, drei Juniorprofessor*innen, </w:t>
      </w:r>
      <w:proofErr w:type="spellStart"/>
      <w:r>
        <w:t>xy</w:t>
      </w:r>
      <w:proofErr w:type="spellEnd"/>
      <w:r>
        <w:t xml:space="preserve"> wiss. Mitarbeiter*innen  </w:t>
      </w:r>
    </w:p>
    <w:p w14:paraId="6332C958" w14:textId="77777777" w:rsidR="00D10710" w:rsidRDefault="00D10710" w:rsidP="00D10710">
      <w:pPr>
        <w:jc w:val="both"/>
      </w:pPr>
    </w:p>
    <w:p w14:paraId="09D56643" w14:textId="1372BE3A" w:rsidR="00D10710" w:rsidRDefault="00D10710" w:rsidP="00D10710">
      <w:pPr>
        <w:jc w:val="both"/>
      </w:pPr>
      <w:r>
        <w:t xml:space="preserve">An der Fakultät III findet sich ein </w:t>
      </w:r>
      <w:r w:rsidRPr="00D10710">
        <w:t>differenziertes Studienangebot</w:t>
      </w:r>
      <w:r>
        <w:t xml:space="preserve"> </w:t>
      </w:r>
      <w:r w:rsidRPr="00D10710">
        <w:t>sowie eine enge Verbindung von Theorie, empirischer Forschung und Praxis.</w:t>
      </w:r>
    </w:p>
    <w:p w14:paraId="3221198C" w14:textId="0A6A4AC6" w:rsidR="00D10710" w:rsidRDefault="00D10710" w:rsidP="00D10710">
      <w:pPr>
        <w:jc w:val="both"/>
      </w:pPr>
    </w:p>
    <w:p w14:paraId="31DDEE60" w14:textId="0C4F8094" w:rsidR="0055759E" w:rsidRDefault="0055759E" w:rsidP="0055759E">
      <w:pPr>
        <w:pStyle w:val="Listenabsatz"/>
        <w:numPr>
          <w:ilvl w:val="0"/>
          <w:numId w:val="22"/>
        </w:numPr>
        <w:jc w:val="both"/>
      </w:pPr>
      <w:r>
        <w:t xml:space="preserve">Zahlen, Daten, Fakten werden noch ergänzt. </w:t>
      </w:r>
    </w:p>
    <w:p w14:paraId="23A3B37A" w14:textId="77777777" w:rsidR="007D5753" w:rsidRPr="007D5753" w:rsidRDefault="007D5753" w:rsidP="00A37A16">
      <w:pPr>
        <w:jc w:val="both"/>
      </w:pPr>
    </w:p>
    <w:p w14:paraId="25220092" w14:textId="4D048DAC" w:rsidR="00801E9B" w:rsidRDefault="00707658" w:rsidP="00A37A16">
      <w:pPr>
        <w:pStyle w:val="berschrift2"/>
        <w:jc w:val="both"/>
      </w:pPr>
      <w:bookmarkStart w:id="24" w:name="_Toc223514816"/>
      <w:r>
        <w:t xml:space="preserve">Herausforderungen und </w:t>
      </w:r>
      <w:proofErr w:type="spellStart"/>
      <w:r>
        <w:t>Issues</w:t>
      </w:r>
      <w:bookmarkEnd w:id="24"/>
      <w:proofErr w:type="spellEnd"/>
    </w:p>
    <w:p w14:paraId="760D5780" w14:textId="6CAEDE21" w:rsidR="0055759E" w:rsidRDefault="00A81CFE" w:rsidP="0055759E">
      <w:pPr>
        <w:jc w:val="both"/>
      </w:pPr>
      <w:r>
        <w:t>Insbesondere die aktuell angespannte Hausha</w:t>
      </w:r>
      <w:r w:rsidR="0040439B">
        <w:t>l</w:t>
      </w:r>
      <w:r>
        <w:t xml:space="preserve">tssituation und die </w:t>
      </w:r>
      <w:r w:rsidR="0040439B">
        <w:t xml:space="preserve">damit einhergehende hohe </w:t>
      </w:r>
      <w:proofErr w:type="spellStart"/>
      <w:r w:rsidR="0040439B">
        <w:t>Vakanzrate</w:t>
      </w:r>
      <w:proofErr w:type="spellEnd"/>
      <w:r w:rsidR="0040439B">
        <w:t xml:space="preserve">, dünne Personaldecke und Unsicherheit stellt die Mitglieder Fakultät III vor Herausforderungen. Die an der Fakultät III angebotenen Studiengänge ohne Lehramtsbezug sind teilweise international ausgerichtet und bergen einen hohen Koordinationsaufwand, der nur in Teilen durch Koordinationsstellen bewältigt werden kann.  </w:t>
      </w:r>
      <w:r w:rsidR="0055759E">
        <w:t xml:space="preserve">Auch die stark ausgeprägte Heterogenität der Fakultät, die sich in den verschiedenen in Abschnitt 5.1 benannten Fächerkulturen widerspiegelt, bringt </w:t>
      </w:r>
      <w:proofErr w:type="spellStart"/>
      <w:r w:rsidR="0055759E">
        <w:t>Herausforderungten</w:t>
      </w:r>
      <w:proofErr w:type="spellEnd"/>
      <w:r w:rsidR="0055759E">
        <w:t xml:space="preserve"> mit sich. </w:t>
      </w:r>
    </w:p>
    <w:p w14:paraId="0B8C9187" w14:textId="4F9A3475" w:rsidR="0055759E" w:rsidRDefault="0055759E" w:rsidP="0055759E">
      <w:pPr>
        <w:pStyle w:val="Listenabsatz"/>
        <w:numPr>
          <w:ilvl w:val="0"/>
          <w:numId w:val="21"/>
        </w:numPr>
        <w:jc w:val="both"/>
      </w:pPr>
      <w:r>
        <w:t>Bürokratische Herausforderungen/Verwaltung: Kommunikation, Prozesse, Verantwortung</w:t>
      </w:r>
    </w:p>
    <w:p w14:paraId="4B437EAD" w14:textId="0A30C5EC" w:rsidR="007D5753" w:rsidRDefault="007D5753" w:rsidP="0055759E">
      <w:pPr>
        <w:jc w:val="both"/>
      </w:pPr>
    </w:p>
    <w:p w14:paraId="0C25B6F8" w14:textId="6877B8AD" w:rsidR="0055759E" w:rsidRDefault="0055759E" w:rsidP="0055759E">
      <w:pPr>
        <w:jc w:val="both"/>
      </w:pPr>
      <w:r>
        <w:t>[…]</w:t>
      </w:r>
    </w:p>
    <w:p w14:paraId="42BBE7C9" w14:textId="77777777" w:rsidR="007D5753" w:rsidRPr="007D5753" w:rsidRDefault="007D5753" w:rsidP="00A37A16">
      <w:pPr>
        <w:jc w:val="both"/>
      </w:pPr>
    </w:p>
    <w:p w14:paraId="247C9BC9" w14:textId="373700C4" w:rsidR="00801E9B" w:rsidRDefault="00707658" w:rsidP="00A37A16">
      <w:pPr>
        <w:pStyle w:val="berschrift2"/>
        <w:jc w:val="both"/>
      </w:pPr>
      <w:bookmarkStart w:id="25" w:name="_Toc223514817"/>
      <w:r>
        <w:t>Ziele und Maßnahmen</w:t>
      </w:r>
      <w:bookmarkEnd w:id="25"/>
      <w:r>
        <w:t xml:space="preserve"> </w:t>
      </w:r>
    </w:p>
    <w:p w14:paraId="4AA49AB4" w14:textId="77777777" w:rsidR="007D5753" w:rsidRDefault="007D5753" w:rsidP="00A37A16">
      <w:pPr>
        <w:pStyle w:val="Listenabsatz"/>
        <w:numPr>
          <w:ilvl w:val="0"/>
          <w:numId w:val="13"/>
        </w:numPr>
        <w:jc w:val="both"/>
      </w:pPr>
      <w:r>
        <w:t xml:space="preserve">Keine Abwertung der Aufgaben der dezentralen Verwaltung (Stichwort Prüfungsverwaltung in </w:t>
      </w:r>
      <w:proofErr w:type="spellStart"/>
      <w:r>
        <w:t>HISinOne</w:t>
      </w:r>
      <w:proofErr w:type="spellEnd"/>
      <w:r>
        <w:t xml:space="preserve"> nur noch zentral über SPA?)</w:t>
      </w:r>
    </w:p>
    <w:p w14:paraId="27CFD292" w14:textId="48E08826" w:rsidR="007D5753" w:rsidRDefault="007D5753" w:rsidP="00A37A16">
      <w:pPr>
        <w:pStyle w:val="Listenabsatz"/>
        <w:numPr>
          <w:ilvl w:val="0"/>
          <w:numId w:val="13"/>
        </w:numPr>
        <w:jc w:val="both"/>
      </w:pPr>
      <w:r>
        <w:lastRenderedPageBreak/>
        <w:t>Koordinationsstellen bzw. -anteile für alle nicht-lehramtsbezogenen Studiengänge</w:t>
      </w:r>
      <w:r w:rsidR="0055759E">
        <w:t>?</w:t>
      </w:r>
    </w:p>
    <w:p w14:paraId="1C0AAFBC" w14:textId="53F4AD72" w:rsidR="007D5753" w:rsidRDefault="007D5753" w:rsidP="00A37A16">
      <w:pPr>
        <w:pStyle w:val="Listenabsatz"/>
        <w:numPr>
          <w:ilvl w:val="0"/>
          <w:numId w:val="13"/>
        </w:numPr>
        <w:jc w:val="both"/>
      </w:pPr>
      <w:r>
        <w:t>Standardisierung/Digitalisierung/Professionalisierung von Verwaltu</w:t>
      </w:r>
      <w:r w:rsidR="0055759E">
        <w:t>n</w:t>
      </w:r>
      <w:r>
        <w:t xml:space="preserve">gsprozessen </w:t>
      </w:r>
    </w:p>
    <w:p w14:paraId="61049098" w14:textId="77777777" w:rsidR="007D5753" w:rsidRDefault="007D5753" w:rsidP="00A37A16">
      <w:pPr>
        <w:pStyle w:val="Listenabsatz"/>
        <w:numPr>
          <w:ilvl w:val="0"/>
          <w:numId w:val="13"/>
        </w:numPr>
        <w:jc w:val="both"/>
      </w:pPr>
      <w:r>
        <w:t>„</w:t>
      </w:r>
      <w:r w:rsidRPr="00C302E9">
        <w:t xml:space="preserve">Personalgewinnung qualitätsgesichert, auf Basis kriteriengeleiteter, </w:t>
      </w:r>
      <w:proofErr w:type="spellStart"/>
      <w:r w:rsidRPr="00C302E9">
        <w:t>kom-petitiver</w:t>
      </w:r>
      <w:proofErr w:type="spellEnd"/>
      <w:r w:rsidRPr="00C302E9">
        <w:t xml:space="preserve"> Auswahlverfahren zu betreiben, um Qualität, Fairness, Transparenz, Akzeptanz und Dynamik zu befördern</w:t>
      </w:r>
      <w:r>
        <w:t>“ – Wissenschaftsratspapier</w:t>
      </w:r>
    </w:p>
    <w:p w14:paraId="54253598" w14:textId="77777777" w:rsidR="007D5753" w:rsidRPr="007D5753" w:rsidRDefault="007D5753" w:rsidP="00A37A16">
      <w:pPr>
        <w:jc w:val="both"/>
      </w:pPr>
    </w:p>
    <w:p w14:paraId="6A1F069F" w14:textId="7C862191" w:rsidR="0086409D" w:rsidRPr="0086409D" w:rsidRDefault="00801E9B" w:rsidP="00A37A16">
      <w:pPr>
        <w:pStyle w:val="berschrift1"/>
        <w:jc w:val="both"/>
      </w:pPr>
      <w:bookmarkStart w:id="26" w:name="_Toc223514818"/>
      <w:r>
        <w:t>Schlusswort</w:t>
      </w:r>
      <w:bookmarkEnd w:id="26"/>
      <w:r>
        <w:t xml:space="preserve"> </w:t>
      </w:r>
    </w:p>
    <w:p w14:paraId="78AD70E7" w14:textId="173E9C6B" w:rsidR="00B0507B" w:rsidRDefault="00B0507B" w:rsidP="00A37A16">
      <w:pPr>
        <w:jc w:val="both"/>
      </w:pPr>
    </w:p>
    <w:sectPr w:rsidR="00B0507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Bruckmann, Florian" w:date="2026-02-23T10:18:00Z" w:initials="BF">
    <w:p w14:paraId="6B701CEB" w14:textId="77777777" w:rsidR="0030346F" w:rsidRDefault="0030346F" w:rsidP="00D41C59">
      <w:pPr>
        <w:pStyle w:val="Kommentartext"/>
      </w:pPr>
      <w:r>
        <w:rPr>
          <w:rStyle w:val="Kommentarzeichen"/>
        </w:rPr>
        <w:annotationRef/>
      </w:r>
      <w:r>
        <w:t>Frage: Sollen hier einzelne (profilgebende) Themen exemplarisch genannt werden, um zu zeigen, wie die Forschungsschwerpunkte aufgefächert werden, oder ist die Gefahr, etwas zu vergessen, zu groß?</w:t>
      </w:r>
    </w:p>
  </w:comment>
  <w:comment w:id="11" w:author="Bruckmann, Florian" w:date="2026-02-23T10:22:00Z" w:initials="BF">
    <w:p w14:paraId="47125E07" w14:textId="77777777" w:rsidR="0030346F" w:rsidRDefault="0030346F" w:rsidP="00D41C59">
      <w:pPr>
        <w:pStyle w:val="Kommentartext"/>
      </w:pPr>
      <w:r>
        <w:rPr>
          <w:rStyle w:val="Kommentarzeichen"/>
        </w:rPr>
        <w:annotationRef/>
      </w:r>
      <w:r>
        <w:t>Frage: Sollen hier einzelne (profilgebende) Lehrstühle exemplarisch genannt werden, um zu zeigen, wo die Schwerpunktthemen bearbeitet werden, oder ist die Gefahr, etwas zu vergessen, zu groß?</w:t>
      </w:r>
    </w:p>
  </w:comment>
  <w:comment w:id="12" w:author="Maren Baur" w:date="2026-02-27T09:07:00Z" w:initials="MB">
    <w:p w14:paraId="26AE19B9" w14:textId="77777777" w:rsidR="0030346F" w:rsidRDefault="0030346F" w:rsidP="00D41C59">
      <w:pPr>
        <w:pStyle w:val="Kommentartext"/>
      </w:pPr>
      <w:r>
        <w:rPr>
          <w:rStyle w:val="Kommentarzeichen"/>
        </w:rPr>
        <w:annotationRef/>
      </w:r>
      <w:r>
        <w:t xml:space="preserve">Recherchieren, was das ist </w:t>
      </w:r>
    </w:p>
  </w:comment>
  <w:comment w:id="13" w:author="Maren Baur" w:date="2026-02-27T09:09:00Z" w:initials="MB">
    <w:p w14:paraId="001D8642" w14:textId="03C640DC" w:rsidR="0030346F" w:rsidRDefault="0030346F" w:rsidP="00D41C59">
      <w:pPr>
        <w:pStyle w:val="Kommentartext"/>
      </w:pPr>
      <w:r>
        <w:rPr>
          <w:rStyle w:val="Kommentarzeichen"/>
        </w:rPr>
        <w:annotationRef/>
      </w:r>
      <w:r>
        <w:t xml:space="preserve">Treffend formuliert? Verweis auf Rankings und/oder lieber „peer-reviewed“? </w:t>
      </w:r>
    </w:p>
  </w:comment>
  <w:comment w:id="14" w:author="Bruckmann, Florian" w:date="2026-02-23T10:39:00Z" w:initials="BF">
    <w:p w14:paraId="07B4405C" w14:textId="77777777" w:rsidR="0030346F" w:rsidRDefault="0030346F" w:rsidP="00D41C59">
      <w:pPr>
        <w:pStyle w:val="Kommentartext"/>
      </w:pPr>
      <w:r>
        <w:rPr>
          <w:rStyle w:val="Kommentarzeichen"/>
        </w:rPr>
        <w:annotationRef/>
      </w:r>
      <w:r>
        <w:t>Frage: Gibt es hier mehr Beispiele?</w:t>
      </w:r>
    </w:p>
  </w:comment>
  <w:comment w:id="15" w:author="Bruckmann, Florian" w:date="2026-02-23T11:09:00Z" w:initials="BF">
    <w:p w14:paraId="2915CD9C" w14:textId="77777777" w:rsidR="0030346F" w:rsidRDefault="0030346F" w:rsidP="00D41C59">
      <w:pPr>
        <w:pStyle w:val="Kommentartext"/>
      </w:pPr>
      <w:r>
        <w:rPr>
          <w:rStyle w:val="Kommentarzeichen"/>
        </w:rPr>
        <w:annotationRef/>
      </w:r>
      <w:r>
        <w:t>Frage: Gibt es hier mehr Beispiele?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701CEB" w15:done="0"/>
  <w15:commentEx w15:paraId="47125E07" w15:done="0"/>
  <w15:commentEx w15:paraId="26AE19B9" w15:done="0"/>
  <w15:commentEx w15:paraId="001D8642" w15:done="0"/>
  <w15:commentEx w15:paraId="07B4405C" w15:done="0"/>
  <w15:commentEx w15:paraId="2915CD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6A803" w16cex:dateUtc="2026-02-23T09:18:00Z"/>
  <w16cex:commentExtensible w16cex:durableId="2D46A8DE" w16cex:dateUtc="2026-02-23T09:22:00Z"/>
  <w16cex:commentExtensible w16cex:durableId="2D4BDD51" w16cex:dateUtc="2026-02-27T08:07:00Z"/>
  <w16cex:commentExtensible w16cex:durableId="2D4BDDCD" w16cex:dateUtc="2026-02-27T08:09:00Z"/>
  <w16cex:commentExtensible w16cex:durableId="2D46ACF7" w16cex:dateUtc="2026-02-23T09:39:00Z"/>
  <w16cex:commentExtensible w16cex:durableId="2D46B3F0" w16cex:dateUtc="2026-02-23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701CEB" w16cid:durableId="2D46A803"/>
  <w16cid:commentId w16cid:paraId="47125E07" w16cid:durableId="2D46A8DE"/>
  <w16cid:commentId w16cid:paraId="26AE19B9" w16cid:durableId="2D4BDD51"/>
  <w16cid:commentId w16cid:paraId="001D8642" w16cid:durableId="2D4BDDCD"/>
  <w16cid:commentId w16cid:paraId="07B4405C" w16cid:durableId="2D46ACF7"/>
  <w16cid:commentId w16cid:paraId="2915CD9C" w16cid:durableId="2D46B3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D2A4" w14:textId="77777777" w:rsidR="00B35C09" w:rsidRDefault="00B35C09" w:rsidP="00B652C3">
      <w:pPr>
        <w:spacing w:line="240" w:lineRule="auto"/>
      </w:pPr>
      <w:r>
        <w:separator/>
      </w:r>
    </w:p>
  </w:endnote>
  <w:endnote w:type="continuationSeparator" w:id="0">
    <w:p w14:paraId="57228868" w14:textId="77777777" w:rsidR="00B35C09" w:rsidRDefault="00B35C09" w:rsidP="00B65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3A00" w14:textId="77777777" w:rsidR="00843AAF" w:rsidRDefault="00843A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959688"/>
      <w:docPartObj>
        <w:docPartGallery w:val="Page Numbers (Bottom of Page)"/>
        <w:docPartUnique/>
      </w:docPartObj>
    </w:sdtPr>
    <w:sdtEndPr/>
    <w:sdtContent>
      <w:p w14:paraId="295CE17E" w14:textId="1340D5B2" w:rsidR="0030346F" w:rsidRDefault="0030346F">
        <w:pPr>
          <w:pStyle w:val="Fuzeile"/>
          <w:jc w:val="center"/>
        </w:pPr>
        <w:r>
          <w:fldChar w:fldCharType="begin"/>
        </w:r>
        <w:r>
          <w:instrText>PAGE   \* MERGEFORMAT</w:instrText>
        </w:r>
        <w:r>
          <w:fldChar w:fldCharType="separate"/>
        </w:r>
        <w:r>
          <w:t>2</w:t>
        </w:r>
        <w:r>
          <w:fldChar w:fldCharType="end"/>
        </w:r>
      </w:p>
    </w:sdtContent>
  </w:sdt>
  <w:p w14:paraId="593D7527" w14:textId="77777777" w:rsidR="0030346F" w:rsidRDefault="0030346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CFA1" w14:textId="77777777" w:rsidR="00843AAF" w:rsidRDefault="00843A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D6ED" w14:textId="77777777" w:rsidR="00B35C09" w:rsidRDefault="00B35C09" w:rsidP="00B652C3">
      <w:pPr>
        <w:spacing w:line="240" w:lineRule="auto"/>
      </w:pPr>
      <w:r>
        <w:separator/>
      </w:r>
    </w:p>
  </w:footnote>
  <w:footnote w:type="continuationSeparator" w:id="0">
    <w:p w14:paraId="798F397B" w14:textId="77777777" w:rsidR="00B35C09" w:rsidRDefault="00B35C09" w:rsidP="00B652C3">
      <w:pPr>
        <w:spacing w:line="240" w:lineRule="auto"/>
      </w:pPr>
      <w:r>
        <w:continuationSeparator/>
      </w:r>
    </w:p>
  </w:footnote>
  <w:footnote w:id="1">
    <w:p w14:paraId="17216528" w14:textId="58712D16" w:rsidR="0030346F" w:rsidRDefault="0030346F" w:rsidP="00DB7A6F">
      <w:pPr>
        <w:pStyle w:val="Funotentext"/>
        <w:jc w:val="both"/>
      </w:pPr>
      <w:r>
        <w:rPr>
          <w:rStyle w:val="Funotenzeichen"/>
        </w:rPr>
        <w:footnoteRef/>
      </w:r>
      <w:r>
        <w:t xml:space="preserve"> Dies liegt am an der Fakultät verankerten Teilstudiengang Bildungs, Erziehung</w:t>
      </w:r>
      <w:r w:rsidR="00DB7A6F">
        <w:t xml:space="preserve">, </w:t>
      </w:r>
      <w:r>
        <w:t>Gesellschaft (BEG), der f</w:t>
      </w:r>
      <w:r>
        <w:rPr>
          <w:rFonts w:ascii="Calibri" w:hAnsi="Calibri" w:cs="Calibri"/>
        </w:rPr>
        <w:t>ü</w:t>
      </w:r>
      <w:r>
        <w:t xml:space="preserve">r alle Lehramtsstudierenden verpflichtend ist und zentrale bildungswissenschaftliche sowie pädagogische Kompetenzen vermittelt. </w:t>
      </w:r>
      <w:r w:rsidR="00DB7A6F">
        <w:t>Nur</w:t>
      </w:r>
      <w:r>
        <w:t xml:space="preserve"> </w:t>
      </w:r>
      <w:r w:rsidR="00DB7A6F">
        <w:t xml:space="preserve">zwei </w:t>
      </w:r>
      <w:r>
        <w:t>Studiengänge</w:t>
      </w:r>
      <w:r w:rsidR="00DB7A6F">
        <w:t xml:space="preserve"> der EUF sind unabhängig von der Fakultät III:</w:t>
      </w:r>
      <w:r>
        <w:t xml:space="preserve"> Kultur – Sprache – Medien (KSM, M.A., Fakultät I) und Transkulturelle Europastudien (TES, B.A., trinationales Programm mit der Université de Strasbourg und der Universidad de Málaga, Fakultät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802" w14:textId="77777777" w:rsidR="00843AAF" w:rsidRDefault="00843A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798286"/>
      <w:docPartObj>
        <w:docPartGallery w:val="Watermarks"/>
        <w:docPartUnique/>
      </w:docPartObj>
    </w:sdtPr>
    <w:sdtContent>
      <w:p w14:paraId="01A24C63" w14:textId="0CD3471C" w:rsidR="00843AAF" w:rsidRDefault="00843AAF">
        <w:pPr>
          <w:pStyle w:val="Kopfzeile"/>
        </w:pPr>
        <w:r>
          <w:pict w14:anchorId="5881B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235173" o:spid="_x0000_s2050" type="#_x0000_t136" style="position:absolute;margin-left:0;margin-top:0;width:548.1pt;height:91.35pt;rotation:315;z-index:-251657216;mso-position-horizontal:center;mso-position-horizontal-relative:margin;mso-position-vertical:center;mso-position-vertical-relative:margin" o:allowincell="f" fillcolor="#a5a5a5 [2092]" stroked="f">
              <v:fill opacity=".5"/>
              <v:textpath style="font-family:&quot;calibri&quot;;font-size:1pt" string="ENTWURF 08.04.2026"/>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FE0B" w14:textId="77777777" w:rsidR="00843AAF" w:rsidRDefault="00843A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9D5"/>
    <w:multiLevelType w:val="hybridMultilevel"/>
    <w:tmpl w:val="F0521C16"/>
    <w:lvl w:ilvl="0" w:tplc="016AA9BE">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09F0533"/>
    <w:multiLevelType w:val="hybridMultilevel"/>
    <w:tmpl w:val="553A1F6C"/>
    <w:lvl w:ilvl="0" w:tplc="7444C53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BC0E19"/>
    <w:multiLevelType w:val="hybridMultilevel"/>
    <w:tmpl w:val="20024A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D359D6"/>
    <w:multiLevelType w:val="hybridMultilevel"/>
    <w:tmpl w:val="22265C30"/>
    <w:lvl w:ilvl="0" w:tplc="0B2A85DE">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42622B"/>
    <w:multiLevelType w:val="hybridMultilevel"/>
    <w:tmpl w:val="959AB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1A310E"/>
    <w:multiLevelType w:val="hybridMultilevel"/>
    <w:tmpl w:val="3F6EE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4F1296"/>
    <w:multiLevelType w:val="hybridMultilevel"/>
    <w:tmpl w:val="85209E5A"/>
    <w:lvl w:ilvl="0" w:tplc="A132998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5A0565"/>
    <w:multiLevelType w:val="hybridMultilevel"/>
    <w:tmpl w:val="60E48D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5E034C"/>
    <w:multiLevelType w:val="hybridMultilevel"/>
    <w:tmpl w:val="3DDEF486"/>
    <w:lvl w:ilvl="0" w:tplc="7444C536">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E727F2"/>
    <w:multiLevelType w:val="hybridMultilevel"/>
    <w:tmpl w:val="394C8A20"/>
    <w:lvl w:ilvl="0" w:tplc="42ECEC24">
      <w:start w:val="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5B0B97"/>
    <w:multiLevelType w:val="hybridMultilevel"/>
    <w:tmpl w:val="46EE7644"/>
    <w:lvl w:ilvl="0" w:tplc="8D789E6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3A1558"/>
    <w:multiLevelType w:val="hybridMultilevel"/>
    <w:tmpl w:val="2856B0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BC651B6"/>
    <w:multiLevelType w:val="hybridMultilevel"/>
    <w:tmpl w:val="04D81F4A"/>
    <w:lvl w:ilvl="0" w:tplc="0B2A85DE">
      <w:start w:val="1"/>
      <w:numFmt w:val="bullet"/>
      <w:lvlText w:val="-"/>
      <w:lvlJc w:val="left"/>
      <w:pPr>
        <w:ind w:left="720" w:hanging="360"/>
      </w:pPr>
      <w:rPr>
        <w:rFonts w:ascii="Calibri" w:eastAsiaTheme="minorHAnsi" w:hAnsi="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F81696"/>
    <w:multiLevelType w:val="hybridMultilevel"/>
    <w:tmpl w:val="75F835A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397290"/>
    <w:multiLevelType w:val="hybridMultilevel"/>
    <w:tmpl w:val="E04C7798"/>
    <w:lvl w:ilvl="0" w:tplc="65D8941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EF2975"/>
    <w:multiLevelType w:val="hybridMultilevel"/>
    <w:tmpl w:val="648CD19E"/>
    <w:lvl w:ilvl="0" w:tplc="42ECEC24">
      <w:start w:val="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53535D"/>
    <w:multiLevelType w:val="hybridMultilevel"/>
    <w:tmpl w:val="AC7C8BDE"/>
    <w:lvl w:ilvl="0" w:tplc="7444C536">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2E1AB6"/>
    <w:multiLevelType w:val="hybridMultilevel"/>
    <w:tmpl w:val="E7F67C60"/>
    <w:lvl w:ilvl="0" w:tplc="0B2A85DE">
      <w:start w:val="1"/>
      <w:numFmt w:val="bullet"/>
      <w:lvlText w:val="-"/>
      <w:lvlJc w:val="left"/>
      <w:pPr>
        <w:ind w:left="720" w:hanging="360"/>
      </w:pPr>
      <w:rPr>
        <w:rFonts w:ascii="Calibri" w:eastAsiaTheme="minorHAnsi" w:hAnsi="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67A2C8E"/>
    <w:multiLevelType w:val="hybridMultilevel"/>
    <w:tmpl w:val="017E80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A254F3A"/>
    <w:multiLevelType w:val="hybridMultilevel"/>
    <w:tmpl w:val="45EA6DAA"/>
    <w:lvl w:ilvl="0" w:tplc="42ECEC24">
      <w:start w:val="1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6E7274"/>
    <w:multiLevelType w:val="hybridMultilevel"/>
    <w:tmpl w:val="B5B2044C"/>
    <w:lvl w:ilvl="0" w:tplc="A04C1B9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57E3C82"/>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4"/>
  </w:num>
  <w:num w:numId="2">
    <w:abstractNumId w:val="18"/>
  </w:num>
  <w:num w:numId="3">
    <w:abstractNumId w:val="13"/>
  </w:num>
  <w:num w:numId="4">
    <w:abstractNumId w:val="11"/>
  </w:num>
  <w:num w:numId="5">
    <w:abstractNumId w:val="8"/>
  </w:num>
  <w:num w:numId="6">
    <w:abstractNumId w:val="20"/>
  </w:num>
  <w:num w:numId="7">
    <w:abstractNumId w:val="2"/>
  </w:num>
  <w:num w:numId="8">
    <w:abstractNumId w:val="16"/>
  </w:num>
  <w:num w:numId="9">
    <w:abstractNumId w:val="21"/>
  </w:num>
  <w:num w:numId="10">
    <w:abstractNumId w:val="1"/>
  </w:num>
  <w:num w:numId="11">
    <w:abstractNumId w:val="0"/>
  </w:num>
  <w:num w:numId="12">
    <w:abstractNumId w:val="9"/>
  </w:num>
  <w:num w:numId="13">
    <w:abstractNumId w:val="19"/>
  </w:num>
  <w:num w:numId="14">
    <w:abstractNumId w:val="15"/>
  </w:num>
  <w:num w:numId="15">
    <w:abstractNumId w:val="7"/>
  </w:num>
  <w:num w:numId="16">
    <w:abstractNumId w:val="10"/>
  </w:num>
  <w:num w:numId="17">
    <w:abstractNumId w:val="14"/>
  </w:num>
  <w:num w:numId="18">
    <w:abstractNumId w:val="5"/>
  </w:num>
  <w:num w:numId="19">
    <w:abstractNumId w:val="3"/>
  </w:num>
  <w:num w:numId="20">
    <w:abstractNumId w:val="12"/>
  </w:num>
  <w:num w:numId="21">
    <w:abstractNumId w:val="17"/>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ckmann, Florian">
    <w15:presenceInfo w15:providerId="AD" w15:userId="S-1-5-21-2772405417-3723064260-3314010491-11679"/>
  </w15:person>
  <w15:person w15:author="Maren Baur">
    <w15:presenceInfo w15:providerId="None" w15:userId="Maren Ba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3B"/>
    <w:rsid w:val="00013272"/>
    <w:rsid w:val="00020666"/>
    <w:rsid w:val="0003386D"/>
    <w:rsid w:val="0007397D"/>
    <w:rsid w:val="000A20BE"/>
    <w:rsid w:val="000B6393"/>
    <w:rsid w:val="000D62B6"/>
    <w:rsid w:val="000F6F18"/>
    <w:rsid w:val="00121914"/>
    <w:rsid w:val="00202A07"/>
    <w:rsid w:val="00220C58"/>
    <w:rsid w:val="00231CD4"/>
    <w:rsid w:val="00277DC3"/>
    <w:rsid w:val="00281A22"/>
    <w:rsid w:val="00296CCB"/>
    <w:rsid w:val="002C6034"/>
    <w:rsid w:val="002D3091"/>
    <w:rsid w:val="002D446A"/>
    <w:rsid w:val="002E6672"/>
    <w:rsid w:val="002F27D2"/>
    <w:rsid w:val="0030346F"/>
    <w:rsid w:val="00313526"/>
    <w:rsid w:val="00322F5A"/>
    <w:rsid w:val="00337365"/>
    <w:rsid w:val="00340132"/>
    <w:rsid w:val="003D5767"/>
    <w:rsid w:val="003E31D8"/>
    <w:rsid w:val="0040439B"/>
    <w:rsid w:val="004620E7"/>
    <w:rsid w:val="0048371A"/>
    <w:rsid w:val="004848A5"/>
    <w:rsid w:val="004A027E"/>
    <w:rsid w:val="004B4BFA"/>
    <w:rsid w:val="004E2569"/>
    <w:rsid w:val="00543E2F"/>
    <w:rsid w:val="0055759E"/>
    <w:rsid w:val="005845CC"/>
    <w:rsid w:val="005B41DC"/>
    <w:rsid w:val="005C042F"/>
    <w:rsid w:val="005D3523"/>
    <w:rsid w:val="005D574B"/>
    <w:rsid w:val="005F1444"/>
    <w:rsid w:val="00620339"/>
    <w:rsid w:val="00626069"/>
    <w:rsid w:val="006566AD"/>
    <w:rsid w:val="006768F8"/>
    <w:rsid w:val="0068562D"/>
    <w:rsid w:val="006B0510"/>
    <w:rsid w:val="006C1E70"/>
    <w:rsid w:val="006E7B00"/>
    <w:rsid w:val="00707658"/>
    <w:rsid w:val="0071571C"/>
    <w:rsid w:val="00745C2D"/>
    <w:rsid w:val="0075437D"/>
    <w:rsid w:val="007A3B02"/>
    <w:rsid w:val="007B21F1"/>
    <w:rsid w:val="007C0143"/>
    <w:rsid w:val="007D5753"/>
    <w:rsid w:val="00801E9B"/>
    <w:rsid w:val="00806798"/>
    <w:rsid w:val="0082379F"/>
    <w:rsid w:val="008300EB"/>
    <w:rsid w:val="008330F0"/>
    <w:rsid w:val="00843AAF"/>
    <w:rsid w:val="0086409D"/>
    <w:rsid w:val="008C76DA"/>
    <w:rsid w:val="008D3EEE"/>
    <w:rsid w:val="009124E7"/>
    <w:rsid w:val="00925F4A"/>
    <w:rsid w:val="00940EFA"/>
    <w:rsid w:val="009529A2"/>
    <w:rsid w:val="00956327"/>
    <w:rsid w:val="009658A6"/>
    <w:rsid w:val="00973075"/>
    <w:rsid w:val="0097408B"/>
    <w:rsid w:val="00982193"/>
    <w:rsid w:val="00994482"/>
    <w:rsid w:val="009C21BF"/>
    <w:rsid w:val="009F189C"/>
    <w:rsid w:val="00A01EF0"/>
    <w:rsid w:val="00A37A16"/>
    <w:rsid w:val="00A50C45"/>
    <w:rsid w:val="00A57CD8"/>
    <w:rsid w:val="00A67424"/>
    <w:rsid w:val="00A81CFE"/>
    <w:rsid w:val="00AA507C"/>
    <w:rsid w:val="00AE147C"/>
    <w:rsid w:val="00B0507B"/>
    <w:rsid w:val="00B35C09"/>
    <w:rsid w:val="00B635B4"/>
    <w:rsid w:val="00B652C3"/>
    <w:rsid w:val="00B93287"/>
    <w:rsid w:val="00B94B3C"/>
    <w:rsid w:val="00BD4192"/>
    <w:rsid w:val="00BF6337"/>
    <w:rsid w:val="00C109C4"/>
    <w:rsid w:val="00C302E9"/>
    <w:rsid w:val="00C32BBA"/>
    <w:rsid w:val="00C457BA"/>
    <w:rsid w:val="00C61034"/>
    <w:rsid w:val="00C7732D"/>
    <w:rsid w:val="00C837F6"/>
    <w:rsid w:val="00C84A9E"/>
    <w:rsid w:val="00CA0C46"/>
    <w:rsid w:val="00CC2FAF"/>
    <w:rsid w:val="00CD1116"/>
    <w:rsid w:val="00D10710"/>
    <w:rsid w:val="00D2561B"/>
    <w:rsid w:val="00D27D8B"/>
    <w:rsid w:val="00D41C59"/>
    <w:rsid w:val="00D44050"/>
    <w:rsid w:val="00D44392"/>
    <w:rsid w:val="00D66236"/>
    <w:rsid w:val="00DB7A6F"/>
    <w:rsid w:val="00DC06F3"/>
    <w:rsid w:val="00DD69DD"/>
    <w:rsid w:val="00DE77D5"/>
    <w:rsid w:val="00DF198B"/>
    <w:rsid w:val="00E25E8C"/>
    <w:rsid w:val="00EA0ED3"/>
    <w:rsid w:val="00EA4030"/>
    <w:rsid w:val="00EF0F02"/>
    <w:rsid w:val="00F0143B"/>
    <w:rsid w:val="00F01691"/>
    <w:rsid w:val="00F170AC"/>
    <w:rsid w:val="00F3371E"/>
    <w:rsid w:val="00F738A1"/>
    <w:rsid w:val="00F74F9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ED6870"/>
  <w15:chartTrackingRefBased/>
  <w15:docId w15:val="{4A740D5E-D933-49C4-BDA0-02A914D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20" w:line="360"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143B"/>
    <w:pPr>
      <w:spacing w:after="0"/>
      <w:ind w:left="0" w:firstLine="0"/>
    </w:pPr>
  </w:style>
  <w:style w:type="paragraph" w:styleId="berschrift1">
    <w:name w:val="heading 1"/>
    <w:basedOn w:val="Standard"/>
    <w:next w:val="Standard"/>
    <w:link w:val="berschrift1Zchn"/>
    <w:uiPriority w:val="9"/>
    <w:qFormat/>
    <w:rsid w:val="00313526"/>
    <w:pPr>
      <w:keepNext/>
      <w:keepLines/>
      <w:numPr>
        <w:numId w:val="9"/>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6E7B00"/>
    <w:pPr>
      <w:keepNext/>
      <w:keepLines/>
      <w:numPr>
        <w:ilvl w:val="1"/>
        <w:numId w:val="9"/>
      </w:numPr>
      <w:outlineLvl w:val="1"/>
    </w:pPr>
    <w:rPr>
      <w:rFonts w:asciiTheme="majorHAnsi" w:eastAsiaTheme="majorEastAsia" w:hAnsiTheme="majorHAnsi" w:cstheme="majorBidi"/>
      <w:sz w:val="28"/>
      <w:szCs w:val="26"/>
    </w:rPr>
  </w:style>
  <w:style w:type="paragraph" w:styleId="berschrift3">
    <w:name w:val="heading 3"/>
    <w:basedOn w:val="Standard"/>
    <w:next w:val="Standard"/>
    <w:link w:val="berschrift3Zchn"/>
    <w:uiPriority w:val="9"/>
    <w:semiHidden/>
    <w:unhideWhenUsed/>
    <w:qFormat/>
    <w:rsid w:val="00313526"/>
    <w:pPr>
      <w:keepNext/>
      <w:keepLines/>
      <w:numPr>
        <w:ilvl w:val="2"/>
        <w:numId w:val="9"/>
      </w:numPr>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313526"/>
    <w:pPr>
      <w:keepNext/>
      <w:keepLines/>
      <w:numPr>
        <w:ilvl w:val="3"/>
        <w:numId w:val="9"/>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13526"/>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13526"/>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13526"/>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13526"/>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13526"/>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7B00"/>
    <w:pPr>
      <w:contextualSpacing/>
    </w:pPr>
    <w:rPr>
      <w:sz w:val="24"/>
    </w:rPr>
  </w:style>
  <w:style w:type="character" w:customStyle="1" w:styleId="berschrift2Zchn">
    <w:name w:val="Überschrift 2 Zchn"/>
    <w:basedOn w:val="Absatz-Standardschriftart"/>
    <w:link w:val="berschrift2"/>
    <w:uiPriority w:val="9"/>
    <w:rsid w:val="006E7B00"/>
    <w:rPr>
      <w:rFonts w:asciiTheme="majorHAnsi" w:eastAsiaTheme="majorEastAsia" w:hAnsiTheme="majorHAnsi" w:cstheme="majorBidi"/>
      <w:sz w:val="28"/>
      <w:szCs w:val="26"/>
    </w:rPr>
  </w:style>
  <w:style w:type="paragraph" w:customStyle="1" w:styleId="Autor">
    <w:name w:val="Autor"/>
    <w:basedOn w:val="Standard"/>
    <w:qFormat/>
    <w:rsid w:val="006E7B00"/>
    <w:pPr>
      <w:jc w:val="center"/>
    </w:pPr>
    <w:rPr>
      <w:rFonts w:cstheme="minorHAnsi"/>
      <w:sz w:val="24"/>
      <w:szCs w:val="24"/>
    </w:rPr>
  </w:style>
  <w:style w:type="character" w:styleId="Hyperlink">
    <w:name w:val="Hyperlink"/>
    <w:basedOn w:val="Absatz-Standardschriftart"/>
    <w:uiPriority w:val="99"/>
    <w:unhideWhenUsed/>
    <w:rsid w:val="00CD1116"/>
    <w:rPr>
      <w:color w:val="0563C1" w:themeColor="hyperlink"/>
      <w:u w:val="single"/>
    </w:rPr>
  </w:style>
  <w:style w:type="character" w:styleId="NichtaufgelsteErwhnung">
    <w:name w:val="Unresolved Mention"/>
    <w:basedOn w:val="Absatz-Standardschriftart"/>
    <w:uiPriority w:val="99"/>
    <w:semiHidden/>
    <w:unhideWhenUsed/>
    <w:rsid w:val="00CD1116"/>
    <w:rPr>
      <w:color w:val="605E5C"/>
      <w:shd w:val="clear" w:color="auto" w:fill="E1DFDD"/>
    </w:rPr>
  </w:style>
  <w:style w:type="character" w:customStyle="1" w:styleId="berschrift1Zchn">
    <w:name w:val="Überschrift 1 Zchn"/>
    <w:basedOn w:val="Absatz-Standardschriftart"/>
    <w:link w:val="berschrift1"/>
    <w:uiPriority w:val="9"/>
    <w:rsid w:val="0031352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13526"/>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313526"/>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13526"/>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13526"/>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13526"/>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1352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13526"/>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9C21BF"/>
    <w:pPr>
      <w:numPr>
        <w:numId w:val="0"/>
      </w:numPr>
      <w:spacing w:line="259" w:lineRule="auto"/>
      <w:outlineLvl w:val="9"/>
    </w:pPr>
    <w:rPr>
      <w:lang w:eastAsia="de-DE"/>
    </w:rPr>
  </w:style>
  <w:style w:type="paragraph" w:styleId="Verzeichnis1">
    <w:name w:val="toc 1"/>
    <w:basedOn w:val="Standard"/>
    <w:next w:val="Standard"/>
    <w:autoRedefine/>
    <w:uiPriority w:val="39"/>
    <w:unhideWhenUsed/>
    <w:rsid w:val="009C21BF"/>
    <w:pPr>
      <w:spacing w:after="100"/>
    </w:pPr>
  </w:style>
  <w:style w:type="paragraph" w:styleId="Verzeichnis2">
    <w:name w:val="toc 2"/>
    <w:basedOn w:val="Standard"/>
    <w:next w:val="Standard"/>
    <w:autoRedefine/>
    <w:uiPriority w:val="39"/>
    <w:unhideWhenUsed/>
    <w:rsid w:val="009C21BF"/>
    <w:pPr>
      <w:spacing w:after="100"/>
      <w:ind w:left="220"/>
    </w:pPr>
  </w:style>
  <w:style w:type="paragraph" w:styleId="Titel">
    <w:name w:val="Title"/>
    <w:basedOn w:val="Standard"/>
    <w:next w:val="Standard"/>
    <w:link w:val="TitelZchn"/>
    <w:uiPriority w:val="10"/>
    <w:qFormat/>
    <w:rsid w:val="00D41C59"/>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1C59"/>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D41C59"/>
    <w:rPr>
      <w:sz w:val="16"/>
      <w:szCs w:val="16"/>
    </w:rPr>
  </w:style>
  <w:style w:type="paragraph" w:styleId="Kommentartext">
    <w:name w:val="annotation text"/>
    <w:basedOn w:val="Standard"/>
    <w:link w:val="KommentartextZchn"/>
    <w:uiPriority w:val="99"/>
    <w:semiHidden/>
    <w:unhideWhenUsed/>
    <w:rsid w:val="00D41C5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41C59"/>
    <w:rPr>
      <w:sz w:val="20"/>
      <w:szCs w:val="20"/>
    </w:rPr>
  </w:style>
  <w:style w:type="paragraph" w:styleId="Kommentarthema">
    <w:name w:val="annotation subject"/>
    <w:basedOn w:val="Kommentartext"/>
    <w:next w:val="Kommentartext"/>
    <w:link w:val="KommentarthemaZchn"/>
    <w:uiPriority w:val="99"/>
    <w:semiHidden/>
    <w:unhideWhenUsed/>
    <w:rsid w:val="00D41C59"/>
    <w:rPr>
      <w:b/>
      <w:bCs/>
    </w:rPr>
  </w:style>
  <w:style w:type="character" w:customStyle="1" w:styleId="KommentarthemaZchn">
    <w:name w:val="Kommentarthema Zchn"/>
    <w:basedOn w:val="KommentartextZchn"/>
    <w:link w:val="Kommentarthema"/>
    <w:uiPriority w:val="99"/>
    <w:semiHidden/>
    <w:rsid w:val="00D41C59"/>
    <w:rPr>
      <w:b/>
      <w:bCs/>
      <w:sz w:val="20"/>
      <w:szCs w:val="20"/>
    </w:rPr>
  </w:style>
  <w:style w:type="paragraph" w:styleId="Kopfzeile">
    <w:name w:val="header"/>
    <w:basedOn w:val="Standard"/>
    <w:link w:val="KopfzeileZchn"/>
    <w:uiPriority w:val="99"/>
    <w:unhideWhenUsed/>
    <w:rsid w:val="00B652C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652C3"/>
  </w:style>
  <w:style w:type="paragraph" w:styleId="Fuzeile">
    <w:name w:val="footer"/>
    <w:basedOn w:val="Standard"/>
    <w:link w:val="FuzeileZchn"/>
    <w:uiPriority w:val="99"/>
    <w:unhideWhenUsed/>
    <w:rsid w:val="00B652C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652C3"/>
  </w:style>
  <w:style w:type="paragraph" w:styleId="Sprechblasentext">
    <w:name w:val="Balloon Text"/>
    <w:basedOn w:val="Standard"/>
    <w:link w:val="SprechblasentextZchn"/>
    <w:uiPriority w:val="99"/>
    <w:semiHidden/>
    <w:unhideWhenUsed/>
    <w:rsid w:val="005C042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042F"/>
    <w:rPr>
      <w:rFonts w:ascii="Segoe UI" w:hAnsi="Segoe UI" w:cs="Segoe UI"/>
      <w:sz w:val="18"/>
      <w:szCs w:val="18"/>
    </w:rPr>
  </w:style>
  <w:style w:type="paragraph" w:customStyle="1" w:styleId="Default">
    <w:name w:val="Default"/>
    <w:rsid w:val="00543E2F"/>
    <w:pPr>
      <w:autoSpaceDE w:val="0"/>
      <w:autoSpaceDN w:val="0"/>
      <w:adjustRightInd w:val="0"/>
      <w:spacing w:after="0" w:line="240" w:lineRule="auto"/>
      <w:ind w:left="0" w:firstLine="0"/>
    </w:pPr>
    <w:rPr>
      <w:rFonts w:ascii="Calibri" w:hAnsi="Calibri" w:cs="Calibri"/>
      <w:color w:val="000000"/>
      <w:sz w:val="24"/>
      <w:szCs w:val="24"/>
    </w:rPr>
  </w:style>
  <w:style w:type="paragraph" w:styleId="Funotentext">
    <w:name w:val="footnote text"/>
    <w:basedOn w:val="Standard"/>
    <w:link w:val="FunotentextZchn"/>
    <w:uiPriority w:val="99"/>
    <w:semiHidden/>
    <w:unhideWhenUsed/>
    <w:rsid w:val="008300EB"/>
    <w:pPr>
      <w:spacing w:line="240" w:lineRule="auto"/>
    </w:pPr>
    <w:rPr>
      <w:sz w:val="20"/>
      <w:szCs w:val="20"/>
    </w:rPr>
  </w:style>
  <w:style w:type="character" w:customStyle="1" w:styleId="FunotentextZchn">
    <w:name w:val="Fußnotentext Zchn"/>
    <w:basedOn w:val="Absatz-Standardschriftart"/>
    <w:link w:val="Funotentext"/>
    <w:uiPriority w:val="99"/>
    <w:semiHidden/>
    <w:rsid w:val="008300EB"/>
    <w:rPr>
      <w:sz w:val="20"/>
      <w:szCs w:val="20"/>
    </w:rPr>
  </w:style>
  <w:style w:type="character" w:styleId="Funotenzeichen">
    <w:name w:val="footnote reference"/>
    <w:basedOn w:val="Absatz-Standardschriftart"/>
    <w:uiPriority w:val="99"/>
    <w:semiHidden/>
    <w:unhideWhenUsed/>
    <w:rsid w:val="008300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69455">
      <w:bodyDiv w:val="1"/>
      <w:marLeft w:val="0"/>
      <w:marRight w:val="0"/>
      <w:marTop w:val="0"/>
      <w:marBottom w:val="0"/>
      <w:divBdr>
        <w:top w:val="none" w:sz="0" w:space="0" w:color="auto"/>
        <w:left w:val="none" w:sz="0" w:space="0" w:color="auto"/>
        <w:bottom w:val="none" w:sz="0" w:space="0" w:color="auto"/>
        <w:right w:val="none" w:sz="0" w:space="0" w:color="auto"/>
      </w:divBdr>
    </w:div>
    <w:div w:id="240650821">
      <w:bodyDiv w:val="1"/>
      <w:marLeft w:val="0"/>
      <w:marRight w:val="0"/>
      <w:marTop w:val="0"/>
      <w:marBottom w:val="0"/>
      <w:divBdr>
        <w:top w:val="none" w:sz="0" w:space="0" w:color="auto"/>
        <w:left w:val="none" w:sz="0" w:space="0" w:color="auto"/>
        <w:bottom w:val="none" w:sz="0" w:space="0" w:color="auto"/>
        <w:right w:val="none" w:sz="0" w:space="0" w:color="auto"/>
      </w:divBdr>
    </w:div>
    <w:div w:id="291904439">
      <w:bodyDiv w:val="1"/>
      <w:marLeft w:val="0"/>
      <w:marRight w:val="0"/>
      <w:marTop w:val="0"/>
      <w:marBottom w:val="0"/>
      <w:divBdr>
        <w:top w:val="none" w:sz="0" w:space="0" w:color="auto"/>
        <w:left w:val="none" w:sz="0" w:space="0" w:color="auto"/>
        <w:bottom w:val="none" w:sz="0" w:space="0" w:color="auto"/>
        <w:right w:val="none" w:sz="0" w:space="0" w:color="auto"/>
      </w:divBdr>
    </w:div>
    <w:div w:id="575744696">
      <w:bodyDiv w:val="1"/>
      <w:marLeft w:val="0"/>
      <w:marRight w:val="0"/>
      <w:marTop w:val="0"/>
      <w:marBottom w:val="0"/>
      <w:divBdr>
        <w:top w:val="none" w:sz="0" w:space="0" w:color="auto"/>
        <w:left w:val="none" w:sz="0" w:space="0" w:color="auto"/>
        <w:bottom w:val="none" w:sz="0" w:space="0" w:color="auto"/>
        <w:right w:val="none" w:sz="0" w:space="0" w:color="auto"/>
      </w:divBdr>
    </w:div>
    <w:div w:id="1236090303">
      <w:bodyDiv w:val="1"/>
      <w:marLeft w:val="0"/>
      <w:marRight w:val="0"/>
      <w:marTop w:val="0"/>
      <w:marBottom w:val="0"/>
      <w:divBdr>
        <w:top w:val="none" w:sz="0" w:space="0" w:color="auto"/>
        <w:left w:val="none" w:sz="0" w:space="0" w:color="auto"/>
        <w:bottom w:val="none" w:sz="0" w:space="0" w:color="auto"/>
        <w:right w:val="none" w:sz="0" w:space="0" w:color="auto"/>
      </w:divBdr>
    </w:div>
    <w:div w:id="1336223368">
      <w:bodyDiv w:val="1"/>
      <w:marLeft w:val="0"/>
      <w:marRight w:val="0"/>
      <w:marTop w:val="0"/>
      <w:marBottom w:val="0"/>
      <w:divBdr>
        <w:top w:val="none" w:sz="0" w:space="0" w:color="auto"/>
        <w:left w:val="none" w:sz="0" w:space="0" w:color="auto"/>
        <w:bottom w:val="none" w:sz="0" w:space="0" w:color="auto"/>
        <w:right w:val="none" w:sz="0" w:space="0" w:color="auto"/>
      </w:divBdr>
    </w:div>
    <w:div w:id="150281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9FED9-BA4B-4343-80D0-377E9ABC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6927</Words>
  <Characters>43646</Characters>
  <Application>Microsoft Office Word</Application>
  <DocSecurity>0</DocSecurity>
  <Lines>363</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Bruckmann, Florian</dc:creator>
  <cp:keywords/>
  <dc:description/>
  <cp:lastModifiedBy>Maren Baur</cp:lastModifiedBy>
  <cp:revision>3</cp:revision>
  <dcterms:created xsi:type="dcterms:W3CDTF">2026-03-30T09:12:00Z</dcterms:created>
  <dcterms:modified xsi:type="dcterms:W3CDTF">2026-03-30T09:16:00Z</dcterms:modified>
</cp:coreProperties>
</file>